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A95D12" w14:textId="77777777" w:rsidR="00941A07" w:rsidRPr="00E21B29" w:rsidRDefault="00941A07" w:rsidP="009223AD">
      <w:pPr>
        <w:spacing w:before="120" w:after="120" w:line="240" w:lineRule="auto"/>
        <w:jc w:val="both"/>
        <w:rPr>
          <w:rFonts w:ascii="Trebuchet MS" w:hAnsi="Trebuchet MS"/>
          <w:b/>
          <w:color w:val="244061"/>
        </w:rPr>
      </w:pPr>
      <w:r w:rsidRPr="00E21B29">
        <w:rPr>
          <w:rFonts w:ascii="Trebuchet MS" w:hAnsi="Trebuchet MS"/>
          <w:b/>
          <w:color w:val="244061"/>
        </w:rPr>
        <w:t>PROGRAMUL OPERAŢIONAL CAPITAL UMAN</w:t>
      </w:r>
    </w:p>
    <w:p w14:paraId="2F645F92" w14:textId="77777777" w:rsidR="00941A07" w:rsidRPr="00D11F3B" w:rsidRDefault="00941A07" w:rsidP="009223AD">
      <w:pPr>
        <w:spacing w:before="120" w:after="120" w:line="240" w:lineRule="auto"/>
        <w:jc w:val="both"/>
        <w:rPr>
          <w:rFonts w:ascii="Trebuchet MS" w:hAnsi="Trebuchet MS" w:cs="TimesNewRomanPSMT"/>
          <w:b/>
          <w:color w:val="244061"/>
        </w:rPr>
      </w:pPr>
      <w:r w:rsidRPr="00E21B29">
        <w:rPr>
          <w:rFonts w:ascii="Trebuchet MS" w:hAnsi="Trebuchet MS"/>
          <w:b/>
          <w:color w:val="244061"/>
        </w:rPr>
        <w:t xml:space="preserve">Axa prioritară </w:t>
      </w:r>
      <w:r>
        <w:rPr>
          <w:rFonts w:ascii="Trebuchet MS" w:hAnsi="Trebuchet MS"/>
          <w:b/>
          <w:color w:val="244061"/>
        </w:rPr>
        <w:t>1</w:t>
      </w:r>
      <w:r w:rsidRPr="00E21B29">
        <w:rPr>
          <w:rFonts w:ascii="Trebuchet MS" w:hAnsi="Trebuchet MS"/>
          <w:b/>
          <w:color w:val="244061"/>
        </w:rPr>
        <w:t xml:space="preserve"> - </w:t>
      </w:r>
      <w:r w:rsidRPr="00D11F3B">
        <w:rPr>
          <w:rFonts w:ascii="Trebuchet MS" w:hAnsi="Trebuchet MS" w:cs="TimesNewRomanPSMT"/>
          <w:b/>
          <w:color w:val="244061"/>
        </w:rPr>
        <w:t>Inițiativa "Locuri de munca pentru tineri"</w:t>
      </w:r>
    </w:p>
    <w:p w14:paraId="38B32A53" w14:textId="77777777" w:rsidR="00941A07" w:rsidRPr="00E21B29" w:rsidRDefault="00941A07" w:rsidP="009223AD">
      <w:pPr>
        <w:autoSpaceDE w:val="0"/>
        <w:autoSpaceDN w:val="0"/>
        <w:adjustRightInd w:val="0"/>
        <w:spacing w:after="0" w:line="240" w:lineRule="auto"/>
        <w:jc w:val="both"/>
        <w:rPr>
          <w:rFonts w:ascii="Trebuchet MS" w:hAnsi="Trebuchet MS"/>
          <w:b/>
          <w:color w:val="244061"/>
        </w:rPr>
      </w:pPr>
      <w:r w:rsidRPr="00E21B29">
        <w:rPr>
          <w:rFonts w:ascii="Trebuchet MS" w:hAnsi="Trebuchet MS"/>
          <w:b/>
          <w:color w:val="244061"/>
        </w:rPr>
        <w:t>Obiectiv tematic 8 - Promovarea unei ocupări sustenabile și de calitate a forței de muncă și sprijinirea mobilității forței de muncă</w:t>
      </w:r>
    </w:p>
    <w:p w14:paraId="4C6B742A" w14:textId="77777777" w:rsidR="00941A07" w:rsidRPr="00E21B29" w:rsidRDefault="00941A07" w:rsidP="00B670E4">
      <w:pPr>
        <w:autoSpaceDE w:val="0"/>
        <w:autoSpaceDN w:val="0"/>
        <w:adjustRightInd w:val="0"/>
        <w:spacing w:after="0" w:line="240" w:lineRule="auto"/>
        <w:jc w:val="both"/>
        <w:rPr>
          <w:rFonts w:ascii="Trebuchet MS" w:hAnsi="Trebuchet MS"/>
          <w:b/>
          <w:color w:val="244061"/>
        </w:rPr>
      </w:pPr>
      <w:r w:rsidRPr="00E21B29">
        <w:rPr>
          <w:rFonts w:ascii="Trebuchet MS" w:hAnsi="Trebuchet MS"/>
          <w:b/>
          <w:color w:val="244061"/>
        </w:rPr>
        <w:t xml:space="preserve">Prioritatea de investiții – 8.ii. </w:t>
      </w:r>
      <w:r w:rsidRPr="00D11F3B">
        <w:rPr>
          <w:rFonts w:ascii="Trebuchet MS" w:hAnsi="Trebuchet MS"/>
          <w:b/>
          <w:color w:val="244061"/>
        </w:rPr>
        <w:t>Integrare durabilă pe piața muncii a tinerilor (ILMT), în special a celor care nu au un loc de muncă, educație sau formare, inclusiv a tinerilor cu risc de excluziune socială și a tinerilor din comunitățile marginalizate, inclusiv prin punerea în aplicare a "garanției pentru tineret"</w:t>
      </w:r>
    </w:p>
    <w:p w14:paraId="51544A12" w14:textId="77777777" w:rsidR="00941A07" w:rsidRPr="009D1DDC" w:rsidRDefault="00941A07" w:rsidP="00F009A1">
      <w:pPr>
        <w:autoSpaceDE w:val="0"/>
        <w:autoSpaceDN w:val="0"/>
        <w:adjustRightInd w:val="0"/>
        <w:spacing w:after="0" w:line="240" w:lineRule="auto"/>
        <w:jc w:val="both"/>
        <w:rPr>
          <w:rFonts w:ascii="Trebuchet MS" w:hAnsi="Trebuchet MS"/>
          <w:b/>
          <w:color w:val="244061"/>
        </w:rPr>
      </w:pPr>
      <w:r w:rsidRPr="00E21B29">
        <w:rPr>
          <w:rFonts w:ascii="Trebuchet MS" w:hAnsi="Trebuchet MS"/>
          <w:b/>
          <w:color w:val="244061"/>
        </w:rPr>
        <w:t xml:space="preserve">Obiectiv Specific  </w:t>
      </w:r>
      <w:r>
        <w:rPr>
          <w:rFonts w:ascii="Trebuchet MS" w:hAnsi="Trebuchet MS"/>
          <w:b/>
          <w:color w:val="244061"/>
        </w:rPr>
        <w:t>1</w:t>
      </w:r>
      <w:r w:rsidRPr="00E21B29">
        <w:rPr>
          <w:rFonts w:ascii="Trebuchet MS" w:hAnsi="Trebuchet MS"/>
          <w:b/>
          <w:color w:val="244061"/>
        </w:rPr>
        <w:t>.</w:t>
      </w:r>
      <w:r>
        <w:rPr>
          <w:rFonts w:ascii="Trebuchet MS" w:hAnsi="Trebuchet MS"/>
          <w:b/>
          <w:color w:val="244061"/>
        </w:rPr>
        <w:t>3</w:t>
      </w:r>
      <w:r w:rsidRPr="00E21B29">
        <w:rPr>
          <w:rFonts w:ascii="Trebuchet MS" w:hAnsi="Trebuchet MS"/>
          <w:b/>
          <w:color w:val="244061"/>
        </w:rPr>
        <w:t xml:space="preserve"> - </w:t>
      </w:r>
      <w:r w:rsidRPr="009D1DDC">
        <w:rPr>
          <w:rFonts w:ascii="Trebuchet MS" w:hAnsi="Trebuchet MS"/>
          <w:b/>
          <w:color w:val="244061"/>
        </w:rPr>
        <w:t>Creșterea numărului de tineri NEETs șomeri cu vârsta între 16 - 29 ani, înregistrați la SPO care se reîntorc în educație în programe de tip a doua șansă, inclusiv în programe de formare profesională inițială</w:t>
      </w:r>
    </w:p>
    <w:p w14:paraId="29AA7413" w14:textId="77777777" w:rsidR="00941A07" w:rsidRPr="00E21B29" w:rsidRDefault="00941A07">
      <w:pPr>
        <w:spacing w:after="0" w:line="240" w:lineRule="auto"/>
        <w:jc w:val="both"/>
        <w:rPr>
          <w:rFonts w:ascii="Trebuchet MS" w:hAnsi="Trebuchet MS"/>
          <w:b/>
          <w:bCs/>
          <w:smallCaps/>
          <w:color w:val="244061"/>
        </w:rPr>
      </w:pPr>
    </w:p>
    <w:p w14:paraId="0B33C716" w14:textId="77777777" w:rsidR="00941A07" w:rsidRPr="00E21B29" w:rsidRDefault="00941A07">
      <w:pPr>
        <w:spacing w:before="120" w:after="120" w:line="240" w:lineRule="auto"/>
        <w:jc w:val="both"/>
        <w:rPr>
          <w:rFonts w:ascii="Trebuchet MS" w:hAnsi="Trebuchet MS"/>
          <w:b/>
          <w:color w:val="244061"/>
        </w:rPr>
      </w:pPr>
    </w:p>
    <w:p w14:paraId="5C6943B9" w14:textId="77777777" w:rsidR="00941A07" w:rsidRPr="00E21B29" w:rsidRDefault="00941A07">
      <w:pPr>
        <w:spacing w:before="120" w:after="120" w:line="240" w:lineRule="auto"/>
        <w:jc w:val="both"/>
        <w:rPr>
          <w:rFonts w:ascii="Trebuchet MS" w:hAnsi="Trebuchet MS"/>
          <w:b/>
          <w:color w:val="244061"/>
        </w:rPr>
      </w:pPr>
    </w:p>
    <w:p w14:paraId="4D57FAE8" w14:textId="77777777" w:rsidR="00941A07" w:rsidRPr="00E21B29" w:rsidRDefault="00941A07">
      <w:pPr>
        <w:spacing w:before="120" w:after="120" w:line="240" w:lineRule="auto"/>
        <w:jc w:val="both"/>
        <w:rPr>
          <w:rFonts w:ascii="Trebuchet MS" w:hAnsi="Trebuchet MS"/>
          <w:b/>
          <w:color w:val="244061"/>
        </w:rPr>
      </w:pPr>
    </w:p>
    <w:p w14:paraId="434162EF" w14:textId="77777777" w:rsidR="00941A07" w:rsidRPr="00E21B29" w:rsidRDefault="00941A07">
      <w:pPr>
        <w:spacing w:before="120" w:after="120" w:line="240" w:lineRule="auto"/>
        <w:jc w:val="both"/>
        <w:rPr>
          <w:rFonts w:ascii="Trebuchet MS" w:hAnsi="Trebuchet MS"/>
          <w:b/>
          <w:color w:val="244061"/>
        </w:rPr>
      </w:pPr>
    </w:p>
    <w:p w14:paraId="3E7D3DB2" w14:textId="77777777" w:rsidR="00941A07" w:rsidRPr="00E21B29" w:rsidRDefault="00941A07">
      <w:pPr>
        <w:spacing w:before="120" w:after="120" w:line="240" w:lineRule="auto"/>
        <w:jc w:val="both"/>
        <w:rPr>
          <w:rFonts w:ascii="Trebuchet MS" w:hAnsi="Trebuchet MS"/>
          <w:b/>
          <w:color w:val="244061"/>
        </w:rPr>
      </w:pPr>
    </w:p>
    <w:p w14:paraId="65B4AB74" w14:textId="77777777" w:rsidR="00941A07" w:rsidRPr="00E21B29" w:rsidRDefault="00941A07" w:rsidP="00B670E4">
      <w:pPr>
        <w:shd w:val="clear" w:color="auto" w:fill="DAEEF3"/>
        <w:spacing w:after="160" w:line="240" w:lineRule="auto"/>
        <w:jc w:val="center"/>
        <w:rPr>
          <w:rFonts w:ascii="Trebuchet MS" w:hAnsi="Trebuchet MS"/>
          <w:b/>
          <w:color w:val="244061"/>
          <w:spacing w:val="-6"/>
        </w:rPr>
      </w:pPr>
    </w:p>
    <w:p w14:paraId="5F228084" w14:textId="77777777" w:rsidR="00941A07" w:rsidRPr="00E21B29" w:rsidRDefault="00941A07" w:rsidP="00B670E4">
      <w:pPr>
        <w:shd w:val="clear" w:color="auto" w:fill="DAEEF3"/>
        <w:spacing w:after="160" w:line="240" w:lineRule="auto"/>
        <w:jc w:val="center"/>
        <w:rPr>
          <w:rFonts w:ascii="Trebuchet MS" w:hAnsi="Trebuchet MS"/>
          <w:b/>
          <w:color w:val="244061"/>
          <w:spacing w:val="-6"/>
        </w:rPr>
      </w:pPr>
      <w:r w:rsidRPr="00E21B29">
        <w:rPr>
          <w:rFonts w:ascii="Trebuchet MS" w:hAnsi="Trebuchet MS"/>
          <w:b/>
          <w:color w:val="244061"/>
          <w:spacing w:val="-6"/>
        </w:rPr>
        <w:t>GHIDUL SOLICITANTULUI – CONDIȚII SPECIFICE</w:t>
      </w:r>
    </w:p>
    <w:p w14:paraId="49A94010" w14:textId="77777777" w:rsidR="00941A07" w:rsidRPr="00E21B29" w:rsidRDefault="00941A07" w:rsidP="00F009A1">
      <w:pPr>
        <w:shd w:val="clear" w:color="auto" w:fill="DAEEF3"/>
        <w:spacing w:after="160" w:line="240" w:lineRule="auto"/>
        <w:jc w:val="center"/>
        <w:rPr>
          <w:rFonts w:ascii="Trebuchet MS" w:hAnsi="Trebuchet MS"/>
          <w:b/>
          <w:color w:val="244061"/>
          <w:spacing w:val="-5"/>
        </w:rPr>
      </w:pPr>
      <w:r w:rsidRPr="00E21B29">
        <w:rPr>
          <w:rFonts w:ascii="Trebuchet MS" w:hAnsi="Trebuchet MS"/>
          <w:b/>
          <w:color w:val="244061"/>
          <w:spacing w:val="-6"/>
        </w:rPr>
        <w:t>MĂSURI</w:t>
      </w:r>
      <w:r w:rsidRPr="00E21B29">
        <w:rPr>
          <w:rFonts w:ascii="Trebuchet MS" w:hAnsi="Trebuchet MS"/>
          <w:b/>
          <w:color w:val="244061"/>
          <w:spacing w:val="-3"/>
        </w:rPr>
        <w:t xml:space="preserve"> </w:t>
      </w:r>
      <w:r w:rsidRPr="00E21B29">
        <w:rPr>
          <w:rFonts w:ascii="Trebuchet MS" w:hAnsi="Trebuchet MS"/>
          <w:b/>
          <w:color w:val="244061"/>
          <w:spacing w:val="-5"/>
        </w:rPr>
        <w:t>DE EDUCAȚIE DE TIP A DOUA ȘANSĂ PENTRU TINERII NEETs</w:t>
      </w:r>
    </w:p>
    <w:p w14:paraId="7D0B862B" w14:textId="77777777" w:rsidR="00941A07" w:rsidRPr="00E21B29" w:rsidRDefault="00941A07" w:rsidP="00F009A1">
      <w:pPr>
        <w:shd w:val="clear" w:color="auto" w:fill="DAEEF3"/>
        <w:spacing w:after="160" w:line="240" w:lineRule="auto"/>
        <w:jc w:val="center"/>
        <w:rPr>
          <w:rFonts w:ascii="Trebuchet MS" w:hAnsi="Trebuchet MS"/>
          <w:b/>
          <w:color w:val="244061"/>
          <w:spacing w:val="-5"/>
        </w:rPr>
      </w:pPr>
      <w:r w:rsidRPr="00E21B29">
        <w:rPr>
          <w:rFonts w:ascii="Trebuchet MS" w:hAnsi="Trebuchet MS"/>
          <w:b/>
          <w:color w:val="244061"/>
          <w:spacing w:val="-5"/>
        </w:rPr>
        <w:t xml:space="preserve">AP </w:t>
      </w:r>
      <w:r>
        <w:rPr>
          <w:rFonts w:ascii="Trebuchet MS" w:hAnsi="Trebuchet MS"/>
          <w:b/>
          <w:color w:val="244061"/>
          <w:spacing w:val="-5"/>
        </w:rPr>
        <w:t>1</w:t>
      </w:r>
      <w:r w:rsidRPr="00E21B29">
        <w:rPr>
          <w:rFonts w:ascii="Trebuchet MS" w:hAnsi="Trebuchet MS"/>
          <w:b/>
          <w:color w:val="244061"/>
          <w:spacing w:val="-5"/>
        </w:rPr>
        <w:t xml:space="preserve">/ PI 8.ii/ OS </w:t>
      </w:r>
      <w:r>
        <w:rPr>
          <w:rFonts w:ascii="Trebuchet MS" w:hAnsi="Trebuchet MS"/>
          <w:b/>
          <w:color w:val="244061"/>
          <w:spacing w:val="-5"/>
        </w:rPr>
        <w:t>1</w:t>
      </w:r>
      <w:r w:rsidRPr="00E21B29">
        <w:rPr>
          <w:rFonts w:ascii="Trebuchet MS" w:hAnsi="Trebuchet MS"/>
          <w:b/>
          <w:color w:val="244061"/>
          <w:spacing w:val="-5"/>
        </w:rPr>
        <w:t>.</w:t>
      </w:r>
      <w:r>
        <w:rPr>
          <w:rFonts w:ascii="Trebuchet MS" w:hAnsi="Trebuchet MS"/>
          <w:b/>
          <w:color w:val="244061"/>
          <w:spacing w:val="-5"/>
        </w:rPr>
        <w:t>3</w:t>
      </w:r>
    </w:p>
    <w:p w14:paraId="3E271017" w14:textId="77777777" w:rsidR="00941A07" w:rsidRPr="00E21B29" w:rsidRDefault="00941A07" w:rsidP="00B670E4">
      <w:pPr>
        <w:shd w:val="clear" w:color="auto" w:fill="DAEEF3"/>
        <w:spacing w:after="160" w:line="240" w:lineRule="auto"/>
        <w:jc w:val="center"/>
        <w:rPr>
          <w:rFonts w:ascii="Trebuchet MS" w:hAnsi="Trebuchet MS"/>
          <w:b/>
          <w:bCs/>
          <w:smallCaps/>
          <w:color w:val="244061"/>
        </w:rPr>
      </w:pPr>
    </w:p>
    <w:p w14:paraId="7BA10E8E" w14:textId="77777777" w:rsidR="00941A07" w:rsidRPr="00E21B29" w:rsidRDefault="00941A07" w:rsidP="00B670E4">
      <w:pPr>
        <w:spacing w:before="120" w:after="120" w:line="240" w:lineRule="auto"/>
        <w:jc w:val="center"/>
        <w:rPr>
          <w:rFonts w:ascii="Trebuchet MS" w:hAnsi="Trebuchet MS"/>
          <w:b/>
          <w:color w:val="244061"/>
        </w:rPr>
      </w:pPr>
    </w:p>
    <w:p w14:paraId="6CB8535F" w14:textId="77777777" w:rsidR="00941A07" w:rsidRPr="00E21B29" w:rsidRDefault="00941A07" w:rsidP="00B670E4">
      <w:pPr>
        <w:spacing w:before="120" w:after="120" w:line="240" w:lineRule="auto"/>
        <w:jc w:val="center"/>
        <w:rPr>
          <w:rFonts w:ascii="Trebuchet MS" w:hAnsi="Trebuchet MS"/>
          <w:b/>
          <w:color w:val="244061"/>
        </w:rPr>
      </w:pPr>
    </w:p>
    <w:p w14:paraId="76635207" w14:textId="77777777" w:rsidR="00941A07" w:rsidRPr="00E21B29" w:rsidRDefault="00941A07" w:rsidP="00B670E4">
      <w:pPr>
        <w:spacing w:before="120" w:after="120" w:line="240" w:lineRule="auto"/>
        <w:jc w:val="center"/>
        <w:rPr>
          <w:rFonts w:ascii="Trebuchet MS" w:hAnsi="Trebuchet MS"/>
          <w:b/>
          <w:color w:val="244061"/>
        </w:rPr>
      </w:pPr>
    </w:p>
    <w:p w14:paraId="5B4ED3BF" w14:textId="77777777" w:rsidR="00941A07" w:rsidRPr="00E21B29" w:rsidRDefault="00941A07" w:rsidP="00B670E4">
      <w:pPr>
        <w:spacing w:before="120" w:after="120" w:line="240" w:lineRule="auto"/>
        <w:jc w:val="center"/>
        <w:rPr>
          <w:rFonts w:ascii="Trebuchet MS" w:hAnsi="Trebuchet MS"/>
          <w:b/>
          <w:color w:val="244061"/>
        </w:rPr>
      </w:pPr>
    </w:p>
    <w:p w14:paraId="7A1E344E" w14:textId="77777777" w:rsidR="00941A07" w:rsidRPr="00E21B29" w:rsidRDefault="00941A07" w:rsidP="00B670E4">
      <w:pPr>
        <w:spacing w:before="120" w:after="120" w:line="240" w:lineRule="auto"/>
        <w:jc w:val="center"/>
        <w:rPr>
          <w:rFonts w:ascii="Trebuchet MS" w:hAnsi="Trebuchet MS"/>
          <w:b/>
          <w:color w:val="244061"/>
        </w:rPr>
      </w:pPr>
    </w:p>
    <w:p w14:paraId="73C98014" w14:textId="77777777" w:rsidR="00941A07" w:rsidRPr="00E21B29" w:rsidRDefault="00941A07" w:rsidP="00B670E4">
      <w:pPr>
        <w:spacing w:before="120" w:after="120" w:line="240" w:lineRule="auto"/>
        <w:jc w:val="center"/>
        <w:rPr>
          <w:rFonts w:ascii="Trebuchet MS" w:hAnsi="Trebuchet MS"/>
          <w:b/>
          <w:color w:val="244061"/>
        </w:rPr>
      </w:pPr>
    </w:p>
    <w:p w14:paraId="14438743" w14:textId="77777777" w:rsidR="00941A07" w:rsidRPr="00E21B29" w:rsidRDefault="00941A07" w:rsidP="00B670E4">
      <w:pPr>
        <w:spacing w:before="120" w:after="120" w:line="240" w:lineRule="auto"/>
        <w:jc w:val="center"/>
        <w:rPr>
          <w:rFonts w:ascii="Trebuchet MS" w:hAnsi="Trebuchet MS"/>
          <w:b/>
          <w:color w:val="244061"/>
        </w:rPr>
      </w:pPr>
    </w:p>
    <w:p w14:paraId="7DA8E2E3" w14:textId="77777777" w:rsidR="00941A07" w:rsidRPr="00E21B29" w:rsidRDefault="00941A07" w:rsidP="00B670E4">
      <w:pPr>
        <w:spacing w:before="120" w:after="120" w:line="240" w:lineRule="auto"/>
        <w:jc w:val="center"/>
        <w:rPr>
          <w:rFonts w:ascii="Trebuchet MS" w:hAnsi="Trebuchet MS"/>
          <w:b/>
          <w:color w:val="244061"/>
        </w:rPr>
      </w:pPr>
    </w:p>
    <w:p w14:paraId="53151E97" w14:textId="77777777" w:rsidR="00941A07" w:rsidRPr="00E21B29" w:rsidRDefault="00941A07">
      <w:pPr>
        <w:shd w:val="clear" w:color="auto" w:fill="DAEEF3"/>
        <w:spacing w:before="120" w:after="120" w:line="240" w:lineRule="auto"/>
        <w:jc w:val="center"/>
        <w:rPr>
          <w:rFonts w:ascii="Trebuchet MS" w:hAnsi="Trebuchet MS"/>
          <w:b/>
          <w:color w:val="244061"/>
        </w:rPr>
      </w:pPr>
      <w:r>
        <w:rPr>
          <w:rFonts w:ascii="Trebuchet MS" w:hAnsi="Trebuchet MS"/>
          <w:b/>
          <w:color w:val="244061"/>
        </w:rPr>
        <w:t>SEPTEMBRIE</w:t>
      </w:r>
      <w:r w:rsidRPr="00E21B29">
        <w:rPr>
          <w:rFonts w:ascii="Trebuchet MS" w:hAnsi="Trebuchet MS"/>
          <w:b/>
          <w:color w:val="244061"/>
        </w:rPr>
        <w:t xml:space="preserve"> 20</w:t>
      </w:r>
      <w:r>
        <w:rPr>
          <w:rFonts w:ascii="Trebuchet MS" w:hAnsi="Trebuchet MS"/>
          <w:b/>
          <w:color w:val="244061"/>
        </w:rPr>
        <w:t>20</w:t>
      </w:r>
    </w:p>
    <w:p w14:paraId="6C437812" w14:textId="77777777" w:rsidR="00941A07" w:rsidRPr="00E21B29" w:rsidRDefault="00941A07" w:rsidP="00B670E4">
      <w:pPr>
        <w:shd w:val="clear" w:color="auto" w:fill="DAEEF3"/>
        <w:spacing w:before="120" w:after="120" w:line="240" w:lineRule="auto"/>
        <w:jc w:val="both"/>
        <w:rPr>
          <w:rFonts w:ascii="Trebuchet MS" w:hAnsi="Trebuchet MS"/>
          <w:b/>
          <w:color w:val="244061"/>
        </w:rPr>
      </w:pPr>
    </w:p>
    <w:p w14:paraId="736235FC" w14:textId="77777777" w:rsidR="00941A07" w:rsidRPr="00E21B29" w:rsidRDefault="00941A07">
      <w:pPr>
        <w:spacing w:before="120" w:after="120" w:line="240" w:lineRule="auto"/>
        <w:jc w:val="both"/>
        <w:rPr>
          <w:rFonts w:ascii="Trebuchet MS" w:hAnsi="Trebuchet MS"/>
          <w:b/>
          <w:color w:val="244061"/>
        </w:rPr>
      </w:pPr>
    </w:p>
    <w:p w14:paraId="19BDF0AC" w14:textId="77777777" w:rsidR="00941A07" w:rsidRPr="00E21B29" w:rsidRDefault="00941A07">
      <w:pPr>
        <w:spacing w:after="0" w:line="240" w:lineRule="auto"/>
        <w:jc w:val="both"/>
        <w:rPr>
          <w:rFonts w:ascii="Trebuchet MS" w:hAnsi="Trebuchet MS"/>
          <w:b/>
          <w:bCs/>
          <w:smallCaps/>
          <w:color w:val="244061"/>
        </w:rPr>
      </w:pPr>
    </w:p>
    <w:p w14:paraId="26C6AE28" w14:textId="77777777" w:rsidR="00941A07" w:rsidRPr="00E21B29" w:rsidRDefault="00941A07">
      <w:pPr>
        <w:spacing w:after="0" w:line="240" w:lineRule="auto"/>
        <w:jc w:val="both"/>
        <w:rPr>
          <w:rFonts w:ascii="Trebuchet MS" w:hAnsi="Trebuchet MS"/>
          <w:b/>
          <w:bCs/>
          <w:smallCaps/>
          <w:color w:val="244061"/>
        </w:rPr>
      </w:pPr>
    </w:p>
    <w:p w14:paraId="2F140CCC" w14:textId="77777777" w:rsidR="00941A07" w:rsidRPr="00E21B29" w:rsidRDefault="00941A07">
      <w:pPr>
        <w:rPr>
          <w:rFonts w:ascii="Trebuchet MS" w:hAnsi="Trebuchet MS"/>
          <w:b/>
          <w:color w:val="244061"/>
        </w:rPr>
      </w:pPr>
      <w:r w:rsidRPr="00E21B29">
        <w:rPr>
          <w:rFonts w:ascii="Trebuchet MS" w:hAnsi="Trebuchet MS"/>
          <w:b/>
          <w:color w:val="244061"/>
        </w:rPr>
        <w:br w:type="page"/>
      </w:r>
    </w:p>
    <w:p w14:paraId="2F3BC6E7" w14:textId="77777777" w:rsidR="00941A07" w:rsidRPr="00E21B29" w:rsidRDefault="00941A07" w:rsidP="00206E52">
      <w:pPr>
        <w:pStyle w:val="TOCHeading"/>
        <w:rPr>
          <w:color w:val="244061"/>
        </w:rPr>
      </w:pPr>
      <w:bookmarkStart w:id="0" w:name="_Toc449017687"/>
      <w:r w:rsidRPr="00E21B29">
        <w:rPr>
          <w:color w:val="244061"/>
        </w:rPr>
        <w:t>Cuprins</w:t>
      </w:r>
    </w:p>
    <w:p w14:paraId="234A48C3" w14:textId="77777777" w:rsidR="00941A07" w:rsidRPr="00E21B29" w:rsidRDefault="00941A07">
      <w:pPr>
        <w:pStyle w:val="TOC1"/>
        <w:tabs>
          <w:tab w:val="right" w:leader="dot" w:pos="9620"/>
        </w:tabs>
        <w:rPr>
          <w:noProof/>
          <w:color w:val="244061"/>
        </w:rPr>
      </w:pPr>
      <w:r w:rsidRPr="00E21B29">
        <w:rPr>
          <w:b/>
          <w:bCs/>
          <w:noProof/>
          <w:color w:val="244061"/>
        </w:rPr>
        <w:fldChar w:fldCharType="begin"/>
      </w:r>
      <w:r w:rsidRPr="00E21B29">
        <w:rPr>
          <w:b/>
          <w:bCs/>
          <w:noProof/>
          <w:color w:val="244061"/>
        </w:rPr>
        <w:instrText xml:space="preserve"> TOC \o "1-3" \h \z \u </w:instrText>
      </w:r>
      <w:r w:rsidRPr="00E21B29">
        <w:rPr>
          <w:b/>
          <w:bCs/>
          <w:noProof/>
          <w:color w:val="244061"/>
        </w:rPr>
        <w:fldChar w:fldCharType="separate"/>
      </w:r>
      <w:hyperlink w:anchor="_Toc23148656" w:history="1">
        <w:r w:rsidRPr="00E21B29">
          <w:rPr>
            <w:rStyle w:val="Hyperlink"/>
            <w:rFonts w:ascii="Trebuchet MS" w:hAnsi="Trebuchet MS"/>
            <w:b/>
            <w:noProof/>
            <w:color w:val="244061"/>
          </w:rPr>
          <w:t>CAPITOLUL 1. Informații despre apelul de proiecte</w:t>
        </w:r>
        <w:r w:rsidRPr="00E21B29">
          <w:rPr>
            <w:noProof/>
            <w:webHidden/>
            <w:color w:val="244061"/>
          </w:rPr>
          <w:tab/>
        </w:r>
        <w:r w:rsidRPr="00E21B29">
          <w:rPr>
            <w:noProof/>
            <w:webHidden/>
            <w:color w:val="244061"/>
          </w:rPr>
          <w:fldChar w:fldCharType="begin"/>
        </w:r>
        <w:r w:rsidRPr="00E21B29">
          <w:rPr>
            <w:noProof/>
            <w:webHidden/>
            <w:color w:val="244061"/>
          </w:rPr>
          <w:instrText xml:space="preserve"> PAGEREF _Toc23148656 \h </w:instrText>
        </w:r>
        <w:r w:rsidRPr="00E21B29">
          <w:rPr>
            <w:noProof/>
            <w:webHidden/>
            <w:color w:val="244061"/>
          </w:rPr>
        </w:r>
        <w:r w:rsidRPr="00E21B29">
          <w:rPr>
            <w:noProof/>
            <w:webHidden/>
            <w:color w:val="244061"/>
          </w:rPr>
          <w:fldChar w:fldCharType="separate"/>
        </w:r>
        <w:r>
          <w:rPr>
            <w:noProof/>
            <w:webHidden/>
            <w:color w:val="244061"/>
          </w:rPr>
          <w:t>3</w:t>
        </w:r>
        <w:r w:rsidRPr="00E21B29">
          <w:rPr>
            <w:noProof/>
            <w:webHidden/>
            <w:color w:val="244061"/>
          </w:rPr>
          <w:fldChar w:fldCharType="end"/>
        </w:r>
      </w:hyperlink>
    </w:p>
    <w:p w14:paraId="73D62732" w14:textId="77777777" w:rsidR="00941A07" w:rsidRPr="00E21B29" w:rsidRDefault="00D36147">
      <w:pPr>
        <w:pStyle w:val="TOC2"/>
        <w:tabs>
          <w:tab w:val="right" w:leader="dot" w:pos="9620"/>
        </w:tabs>
        <w:rPr>
          <w:noProof/>
          <w:color w:val="244061"/>
        </w:rPr>
      </w:pPr>
      <w:hyperlink w:anchor="_Toc23148657" w:history="1">
        <w:r w:rsidR="00941A07" w:rsidRPr="00E21B29">
          <w:rPr>
            <w:rStyle w:val="Hyperlink"/>
            <w:rFonts w:ascii="Trebuchet MS" w:hAnsi="Trebuchet MS"/>
            <w:b/>
            <w:noProof/>
            <w:color w:val="244061"/>
          </w:rPr>
          <w:t>CONTEXT</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_Toc23148657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79AA9881" w14:textId="77777777" w:rsidR="00941A07" w:rsidRPr="00E21B29" w:rsidRDefault="00D36147">
      <w:pPr>
        <w:pStyle w:val="TOC2"/>
        <w:tabs>
          <w:tab w:val="right" w:leader="dot" w:pos="9620"/>
        </w:tabs>
        <w:rPr>
          <w:noProof/>
          <w:color w:val="244061"/>
        </w:rPr>
      </w:pPr>
      <w:hyperlink w:anchor="_Toc23148658" w:history="1">
        <w:r w:rsidR="00941A07" w:rsidRPr="00E21B29">
          <w:rPr>
            <w:rStyle w:val="Hyperlink"/>
            <w:rFonts w:ascii="Trebuchet MS" w:hAnsi="Trebuchet MS"/>
            <w:b/>
            <w:noProof/>
            <w:color w:val="244061"/>
          </w:rPr>
          <w:t>1.1. Axa prioritară, prioritatea de investiții, obiective specifice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_Toc23148658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20A98A12" w14:textId="77777777" w:rsidR="00941A07" w:rsidRPr="00E21B29" w:rsidRDefault="00D36147">
      <w:pPr>
        <w:pStyle w:val="TOC2"/>
        <w:tabs>
          <w:tab w:val="right" w:leader="dot" w:pos="9620"/>
        </w:tabs>
        <w:rPr>
          <w:noProof/>
          <w:color w:val="244061"/>
        </w:rPr>
      </w:pPr>
      <w:hyperlink w:anchor="_Toc23148659" w:history="1">
        <w:r w:rsidR="00941A07" w:rsidRPr="00E21B29">
          <w:rPr>
            <w:rStyle w:val="Hyperlink"/>
            <w:rFonts w:ascii="Trebuchet MS" w:hAnsi="Trebuchet MS"/>
            <w:b/>
            <w:noProof/>
            <w:color w:val="244061"/>
          </w:rPr>
          <w:t>1.2. Tipul apelului de proiecte și perioada de depunere a propunerilor de proiecte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_Toc23148659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23229C19" w14:textId="77777777" w:rsidR="00941A07" w:rsidRPr="00E21B29" w:rsidRDefault="00D36147">
      <w:pPr>
        <w:pStyle w:val="TOC2"/>
        <w:tabs>
          <w:tab w:val="right" w:leader="dot" w:pos="9620"/>
        </w:tabs>
        <w:rPr>
          <w:noProof/>
          <w:color w:val="244061"/>
        </w:rPr>
      </w:pPr>
      <w:hyperlink w:anchor="_Toc23148660" w:history="1">
        <w:r w:rsidR="00941A07" w:rsidRPr="00E21B29">
          <w:rPr>
            <w:rStyle w:val="Hyperlink"/>
            <w:rFonts w:ascii="Trebuchet MS" w:hAnsi="Trebuchet MS"/>
            <w:b/>
            <w:noProof/>
            <w:color w:val="244061"/>
          </w:rPr>
          <w:t>1.3. Tipuri de activități eligibile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_Toc23148660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01CB3078" w14:textId="77777777" w:rsidR="00941A07" w:rsidRPr="00E21B29" w:rsidRDefault="00D36147">
      <w:pPr>
        <w:pStyle w:val="TOC3"/>
        <w:rPr>
          <w:noProof/>
          <w:color w:val="244061"/>
          <w:sz w:val="22"/>
          <w:szCs w:val="22"/>
          <w:lang w:val="en-US"/>
        </w:rPr>
      </w:pPr>
      <w:hyperlink w:anchor="_Toc23148661" w:history="1">
        <w:r w:rsidR="00941A07" w:rsidRPr="00E21B29">
          <w:rPr>
            <w:rStyle w:val="Hyperlink"/>
            <w:rFonts w:ascii="Trebuchet MS" w:hAnsi="Trebuchet MS" w:cs="TimesNewRomanPSMT"/>
            <w:b/>
            <w:noProof/>
            <w:color w:val="244061"/>
          </w:rPr>
          <w:t>1.3.1. Tipuri de activități eligibile care pot fi sprijinite în contextul prezentului ghid al solicitantului – condiții specifice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_Toc23148661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6B0F26B6" w14:textId="77777777" w:rsidR="00941A07" w:rsidRPr="00E21B29" w:rsidRDefault="00D36147">
      <w:pPr>
        <w:pStyle w:val="TOC3"/>
        <w:rPr>
          <w:noProof/>
          <w:color w:val="244061"/>
          <w:sz w:val="22"/>
          <w:szCs w:val="22"/>
          <w:lang w:val="en-US"/>
        </w:rPr>
      </w:pPr>
      <w:hyperlink w:anchor="_Toc23148662" w:history="1">
        <w:r w:rsidR="00941A07" w:rsidRPr="00E21B29">
          <w:rPr>
            <w:rStyle w:val="Hyperlink"/>
            <w:rFonts w:ascii="Trebuchet MS" w:hAnsi="Trebuchet MS"/>
            <w:b/>
            <w:noProof/>
            <w:color w:val="244061"/>
          </w:rPr>
          <w:t>1.3.2. Teme secundare FSE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_Toc23148662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3F4CFA06" w14:textId="77777777" w:rsidR="00941A07" w:rsidRPr="00E21B29" w:rsidRDefault="00D36147">
      <w:pPr>
        <w:pStyle w:val="TOC3"/>
        <w:rPr>
          <w:noProof/>
          <w:color w:val="244061"/>
          <w:sz w:val="22"/>
          <w:szCs w:val="22"/>
          <w:lang w:val="en-US"/>
        </w:rPr>
      </w:pPr>
      <w:hyperlink w:anchor="_Toc23148663" w:history="1">
        <w:r w:rsidR="00941A07" w:rsidRPr="00E21B29">
          <w:rPr>
            <w:rStyle w:val="Hyperlink"/>
            <w:rFonts w:ascii="Trebuchet MS" w:hAnsi="Trebuchet MS"/>
            <w:b/>
            <w:noProof/>
            <w:color w:val="244061"/>
            <w:lang w:eastAsia="ar-SA"/>
          </w:rPr>
          <w:t>1.3.3. Teme orizontale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_Toc23148663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072083F0" w14:textId="77777777" w:rsidR="00941A07" w:rsidRPr="00E21B29" w:rsidRDefault="00D36147">
      <w:pPr>
        <w:pStyle w:val="TOC3"/>
        <w:tabs>
          <w:tab w:val="left" w:pos="1540"/>
        </w:tabs>
        <w:rPr>
          <w:noProof/>
          <w:color w:val="244061"/>
          <w:sz w:val="22"/>
          <w:szCs w:val="22"/>
          <w:lang w:val="en-US"/>
        </w:rPr>
      </w:pPr>
      <w:hyperlink w:anchor="_Toc23148664" w:history="1">
        <w:r w:rsidR="00941A07" w:rsidRPr="00E21B29">
          <w:rPr>
            <w:rStyle w:val="Hyperlink"/>
            <w:rFonts w:ascii="Trebuchet MS" w:hAnsi="Trebuchet MS" w:cs="Arial"/>
            <w:b/>
            <w:noProof/>
            <w:color w:val="244061"/>
            <w:lang w:eastAsia="ar-SA"/>
          </w:rPr>
          <w:t>1.3.4.</w:t>
        </w:r>
        <w:r w:rsidR="00941A07" w:rsidRPr="00E21B29">
          <w:rPr>
            <w:noProof/>
            <w:color w:val="244061"/>
            <w:sz w:val="22"/>
            <w:szCs w:val="22"/>
            <w:lang w:val="en-US"/>
          </w:rPr>
          <w:tab/>
        </w:r>
        <w:r w:rsidR="00941A07" w:rsidRPr="00E21B29">
          <w:rPr>
            <w:rStyle w:val="Hyperlink"/>
            <w:rFonts w:ascii="Trebuchet MS" w:hAnsi="Trebuchet MS" w:cs="Arial"/>
            <w:b/>
            <w:noProof/>
            <w:color w:val="244061"/>
            <w:lang w:eastAsia="ar-SA"/>
          </w:rPr>
          <w:t>Informare și publicitate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_Toc23148664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057233CE" w14:textId="77777777" w:rsidR="00941A07" w:rsidRPr="00E21B29" w:rsidRDefault="00D36147">
      <w:pPr>
        <w:pStyle w:val="TOC2"/>
        <w:tabs>
          <w:tab w:val="right" w:leader="dot" w:pos="9620"/>
        </w:tabs>
        <w:rPr>
          <w:noProof/>
          <w:color w:val="244061"/>
        </w:rPr>
      </w:pPr>
      <w:hyperlink w:anchor="_Toc23148665" w:history="1">
        <w:r w:rsidR="00941A07" w:rsidRPr="00E21B29">
          <w:rPr>
            <w:rStyle w:val="Hyperlink"/>
            <w:rFonts w:ascii="Trebuchet MS" w:hAnsi="Trebuchet MS"/>
            <w:b/>
            <w:noProof/>
            <w:color w:val="244061"/>
          </w:rPr>
          <w:t>1.4. Tipuri de solicitanți si parteneri eligibili în cadrul apelului</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_Toc23148665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093A205C" w14:textId="77777777" w:rsidR="00941A07" w:rsidRPr="00E21B29" w:rsidRDefault="00D36147">
      <w:pPr>
        <w:pStyle w:val="TOC2"/>
        <w:tabs>
          <w:tab w:val="right" w:leader="dot" w:pos="9620"/>
        </w:tabs>
        <w:rPr>
          <w:noProof/>
          <w:color w:val="244061"/>
        </w:rPr>
      </w:pPr>
      <w:hyperlink w:anchor="_Toc23148666" w:history="1">
        <w:r w:rsidR="00941A07" w:rsidRPr="00E21B29">
          <w:rPr>
            <w:rStyle w:val="Hyperlink"/>
            <w:rFonts w:ascii="Trebuchet MS" w:hAnsi="Trebuchet MS"/>
            <w:b/>
            <w:noProof/>
            <w:color w:val="244061"/>
          </w:rPr>
          <w:t>1.5. Durata proiectului</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_Toc23148666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15F81795" w14:textId="77777777" w:rsidR="00941A07" w:rsidRPr="00E21B29" w:rsidRDefault="00D36147">
      <w:pPr>
        <w:pStyle w:val="TOC2"/>
        <w:tabs>
          <w:tab w:val="right" w:leader="dot" w:pos="9620"/>
        </w:tabs>
        <w:rPr>
          <w:noProof/>
          <w:color w:val="244061"/>
        </w:rPr>
      </w:pPr>
      <w:hyperlink w:anchor="_Toc23148667" w:history="1">
        <w:r w:rsidR="00941A07" w:rsidRPr="00E21B29">
          <w:rPr>
            <w:rStyle w:val="Hyperlink"/>
            <w:rFonts w:ascii="Trebuchet MS" w:hAnsi="Trebuchet MS"/>
            <w:b/>
            <w:noProof/>
            <w:color w:val="244061"/>
          </w:rPr>
          <w:t>1.6. Grupul țintă al proiectului</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_Toc23148667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69AD5E68" w14:textId="77777777" w:rsidR="00941A07" w:rsidRPr="00E21B29" w:rsidRDefault="00D36147">
      <w:pPr>
        <w:pStyle w:val="TOC2"/>
        <w:tabs>
          <w:tab w:val="right" w:leader="dot" w:pos="9620"/>
        </w:tabs>
        <w:rPr>
          <w:noProof/>
          <w:color w:val="244061"/>
        </w:rPr>
      </w:pPr>
      <w:hyperlink w:anchor="_Toc23148668" w:history="1">
        <w:r w:rsidR="00941A07" w:rsidRPr="00E21B29">
          <w:rPr>
            <w:rStyle w:val="Hyperlink"/>
            <w:rFonts w:ascii="Trebuchet MS" w:hAnsi="Trebuchet MS"/>
            <w:b/>
            <w:noProof/>
            <w:color w:val="244061"/>
          </w:rPr>
          <w:t>1.7. Indicatorii aplicabili proiectului</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_Toc23148668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3B0BAD39" w14:textId="77777777" w:rsidR="00941A07" w:rsidRPr="00E21B29" w:rsidRDefault="00D36147">
      <w:pPr>
        <w:pStyle w:val="TOC2"/>
        <w:tabs>
          <w:tab w:val="right" w:leader="dot" w:pos="9620"/>
        </w:tabs>
        <w:rPr>
          <w:noProof/>
          <w:color w:val="244061"/>
        </w:rPr>
      </w:pPr>
      <w:hyperlink w:anchor="_Toc23148669" w:history="1">
        <w:r w:rsidR="00941A07" w:rsidRPr="00E21B29">
          <w:rPr>
            <w:rStyle w:val="Hyperlink"/>
            <w:rFonts w:ascii="Trebuchet MS" w:hAnsi="Trebuchet MS"/>
            <w:b/>
            <w:noProof/>
            <w:color w:val="244061"/>
          </w:rPr>
          <w:t>1.8. Alocarea financiară stabilită pentru apelul de proiecte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_Toc23148669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4A013DB2" w14:textId="77777777" w:rsidR="00941A07" w:rsidRPr="00E21B29" w:rsidRDefault="00D36147">
      <w:pPr>
        <w:pStyle w:val="TOC2"/>
        <w:tabs>
          <w:tab w:val="right" w:leader="dot" w:pos="9620"/>
        </w:tabs>
        <w:rPr>
          <w:noProof/>
          <w:color w:val="244061"/>
        </w:rPr>
      </w:pPr>
      <w:hyperlink w:anchor="_Toc23148670" w:history="1">
        <w:r w:rsidR="00941A07" w:rsidRPr="00E21B29">
          <w:rPr>
            <w:rStyle w:val="Hyperlink"/>
            <w:rFonts w:ascii="Trebuchet MS" w:hAnsi="Trebuchet MS"/>
            <w:b/>
            <w:noProof/>
            <w:color w:val="244061"/>
            <w:lang w:eastAsia="ar-SA"/>
          </w:rPr>
          <w:t xml:space="preserve">1.9. </w:t>
        </w:r>
        <w:r w:rsidR="00941A07" w:rsidRPr="00E21B29">
          <w:rPr>
            <w:rStyle w:val="Hyperlink"/>
            <w:rFonts w:ascii="Trebuchet MS" w:hAnsi="Trebuchet MS" w:cs="font202"/>
            <w:b/>
            <w:noProof/>
            <w:color w:val="244061"/>
            <w:lang w:eastAsia="ar-SA"/>
          </w:rPr>
          <w:t>Valoarea totală eligibila a proiectelor, rata de cofinanțare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_Toc23148670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2CA8B546" w14:textId="77777777" w:rsidR="00941A07" w:rsidRPr="00E21B29" w:rsidRDefault="00D36147">
      <w:pPr>
        <w:pStyle w:val="TOC3"/>
        <w:rPr>
          <w:noProof/>
          <w:color w:val="244061"/>
          <w:sz w:val="22"/>
          <w:szCs w:val="22"/>
          <w:lang w:val="en-US"/>
        </w:rPr>
      </w:pPr>
      <w:hyperlink w:anchor="_Toc23148671" w:history="1">
        <w:r w:rsidR="00941A07" w:rsidRPr="00E21B29">
          <w:rPr>
            <w:rStyle w:val="Hyperlink"/>
            <w:rFonts w:ascii="Trebuchet MS" w:eastAsia="MS Gothic" w:hAnsi="Trebuchet MS"/>
            <w:b/>
            <w:noProof/>
            <w:color w:val="244061"/>
          </w:rPr>
          <w:t>1.9.1. Valoarea totală eligibilă maximă a proiectelor</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_Toc23148671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5F3F0F93" w14:textId="77777777" w:rsidR="00941A07" w:rsidRPr="00E21B29" w:rsidRDefault="00D36147">
      <w:pPr>
        <w:pStyle w:val="TOC3"/>
        <w:rPr>
          <w:noProof/>
          <w:color w:val="244061"/>
          <w:sz w:val="22"/>
          <w:szCs w:val="22"/>
          <w:lang w:val="en-US"/>
        </w:rPr>
      </w:pPr>
      <w:hyperlink w:anchor="_Toc23148672" w:history="1">
        <w:r w:rsidR="00941A07" w:rsidRPr="00E21B29">
          <w:rPr>
            <w:rStyle w:val="Hyperlink"/>
            <w:rFonts w:ascii="Trebuchet MS" w:hAnsi="Trebuchet MS"/>
            <w:b/>
            <w:noProof/>
            <w:color w:val="244061"/>
          </w:rPr>
          <w:t>1.9.2. Cofinanțarea națională (cofinanțarea publică și cofinanțarea proprie)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_Toc23148672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11456FBE" w14:textId="77777777" w:rsidR="00941A07" w:rsidRPr="00E21B29" w:rsidRDefault="00D36147">
      <w:pPr>
        <w:pStyle w:val="TOC2"/>
        <w:tabs>
          <w:tab w:val="right" w:leader="dot" w:pos="9620"/>
        </w:tabs>
        <w:rPr>
          <w:noProof/>
          <w:color w:val="244061"/>
        </w:rPr>
      </w:pPr>
      <w:hyperlink w:anchor="_Toc23148673" w:history="1">
        <w:r w:rsidR="00941A07" w:rsidRPr="00E21B29">
          <w:rPr>
            <w:rStyle w:val="Hyperlink"/>
            <w:rFonts w:ascii="Trebuchet MS" w:hAnsi="Trebuchet MS"/>
            <w:b/>
            <w:noProof/>
            <w:color w:val="244061"/>
          </w:rPr>
          <w:t>1.10. Regiunea/ regiunile de dezvoltare vizate de apel</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_Toc23148673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2FDC90BC" w14:textId="77777777" w:rsidR="00941A07" w:rsidRPr="00E21B29" w:rsidRDefault="00D36147">
      <w:pPr>
        <w:pStyle w:val="TOC1"/>
        <w:tabs>
          <w:tab w:val="right" w:leader="dot" w:pos="9620"/>
        </w:tabs>
        <w:rPr>
          <w:noProof/>
          <w:color w:val="244061"/>
        </w:rPr>
      </w:pPr>
      <w:hyperlink w:anchor="_Toc23148674" w:history="1">
        <w:r w:rsidR="00941A07" w:rsidRPr="00E21B29">
          <w:rPr>
            <w:rStyle w:val="Hyperlink"/>
            <w:rFonts w:ascii="Trebuchet MS" w:hAnsi="Trebuchet MS"/>
            <w:b/>
            <w:noProof/>
            <w:color w:val="244061"/>
          </w:rPr>
          <w:t>CAPITOLUL 2. Reguli pentru acordarea finanțării</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_Toc23148674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3BA9456D" w14:textId="77777777" w:rsidR="00941A07" w:rsidRPr="00E21B29" w:rsidRDefault="00D36147">
      <w:pPr>
        <w:pStyle w:val="TOC2"/>
        <w:tabs>
          <w:tab w:val="right" w:leader="dot" w:pos="9620"/>
        </w:tabs>
        <w:rPr>
          <w:noProof/>
          <w:color w:val="244061"/>
        </w:rPr>
      </w:pPr>
      <w:hyperlink w:anchor="_Toc23148675" w:history="1">
        <w:r w:rsidR="00941A07" w:rsidRPr="00E21B29">
          <w:rPr>
            <w:rStyle w:val="Hyperlink"/>
            <w:rFonts w:ascii="Trebuchet MS" w:hAnsi="Trebuchet MS"/>
            <w:b/>
            <w:noProof/>
            <w:color w:val="244061"/>
          </w:rPr>
          <w:t>2.1 Eligibilitatea solicitantului și a partenerilor</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_Toc23148675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67D94B39" w14:textId="77777777" w:rsidR="00941A07" w:rsidRPr="00E21B29" w:rsidRDefault="00D36147">
      <w:pPr>
        <w:pStyle w:val="TOC2"/>
        <w:tabs>
          <w:tab w:val="right" w:leader="dot" w:pos="9620"/>
        </w:tabs>
        <w:rPr>
          <w:noProof/>
          <w:color w:val="244061"/>
        </w:rPr>
      </w:pPr>
      <w:hyperlink w:anchor="_Toc23148676" w:history="1">
        <w:r w:rsidR="00941A07" w:rsidRPr="00E21B29">
          <w:rPr>
            <w:rStyle w:val="Hyperlink"/>
            <w:rFonts w:ascii="Trebuchet MS" w:hAnsi="Trebuchet MS"/>
            <w:b/>
            <w:noProof/>
            <w:color w:val="244061"/>
          </w:rPr>
          <w:t>2.2. Eligibilitatea proiectului</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_Toc23148676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1627C7BD" w14:textId="77777777" w:rsidR="00941A07" w:rsidRPr="00E21B29" w:rsidRDefault="00D36147">
      <w:pPr>
        <w:pStyle w:val="TOC3"/>
        <w:rPr>
          <w:noProof/>
          <w:color w:val="244061"/>
          <w:sz w:val="22"/>
          <w:szCs w:val="22"/>
          <w:lang w:val="en-US"/>
        </w:rPr>
      </w:pPr>
      <w:hyperlink w:anchor="_Toc23148677" w:history="1">
        <w:r w:rsidR="00941A07" w:rsidRPr="00E21B29">
          <w:rPr>
            <w:rStyle w:val="Hyperlink"/>
            <w:rFonts w:ascii="Trebuchet MS" w:hAnsi="Trebuchet MS"/>
            <w:b/>
            <w:noProof/>
            <w:color w:val="244061"/>
          </w:rPr>
          <w:t>2.2.1. Condiții generale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_Toc23148677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0F266512" w14:textId="77777777" w:rsidR="00941A07" w:rsidRPr="00E21B29" w:rsidRDefault="00D36147">
      <w:pPr>
        <w:pStyle w:val="TOC3"/>
        <w:rPr>
          <w:noProof/>
          <w:color w:val="244061"/>
          <w:sz w:val="22"/>
          <w:szCs w:val="22"/>
          <w:lang w:val="en-US"/>
        </w:rPr>
      </w:pPr>
      <w:hyperlink w:anchor="_Toc23148678" w:history="1">
        <w:r w:rsidR="00941A07" w:rsidRPr="00E21B29">
          <w:rPr>
            <w:rStyle w:val="Hyperlink"/>
            <w:rFonts w:ascii="Trebuchet MS" w:hAnsi="Trebuchet MS"/>
            <w:b/>
            <w:noProof/>
            <w:color w:val="244061"/>
          </w:rPr>
          <w:t>2.2.2. Condiții specifice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_Toc23148678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4F001AFC" w14:textId="77777777" w:rsidR="00941A07" w:rsidRPr="00E21B29" w:rsidRDefault="00D36147">
      <w:pPr>
        <w:pStyle w:val="TOC2"/>
        <w:tabs>
          <w:tab w:val="right" w:leader="dot" w:pos="9620"/>
        </w:tabs>
        <w:rPr>
          <w:noProof/>
          <w:color w:val="244061"/>
        </w:rPr>
      </w:pPr>
      <w:hyperlink w:anchor="_Toc23148679" w:history="1">
        <w:r w:rsidR="00941A07" w:rsidRPr="00E21B29">
          <w:rPr>
            <w:rStyle w:val="Hyperlink"/>
            <w:rFonts w:ascii="Trebuchet MS" w:hAnsi="Trebuchet MS"/>
            <w:b/>
            <w:noProof/>
            <w:color w:val="244061"/>
          </w:rPr>
          <w:t>2.3. Eligibilitatea cheltuielilor</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_Toc23148679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52181F45" w14:textId="77777777" w:rsidR="00941A07" w:rsidRPr="00E21B29" w:rsidRDefault="00D36147">
      <w:pPr>
        <w:pStyle w:val="TOC3"/>
        <w:rPr>
          <w:noProof/>
          <w:color w:val="244061"/>
          <w:sz w:val="22"/>
          <w:szCs w:val="22"/>
          <w:lang w:val="en-US"/>
        </w:rPr>
      </w:pPr>
      <w:hyperlink w:anchor="_Toc23148680" w:history="1">
        <w:r w:rsidR="00941A07" w:rsidRPr="00E21B29">
          <w:rPr>
            <w:rStyle w:val="Hyperlink"/>
            <w:rFonts w:ascii="Trebuchet MS" w:hAnsi="Trebuchet MS"/>
            <w:b/>
            <w:noProof/>
            <w:color w:val="244061"/>
          </w:rPr>
          <w:t>2.3.1. Lista categoriilor de cheltuieli eligibile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_Toc23148680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02747F39" w14:textId="77777777" w:rsidR="00941A07" w:rsidRPr="00E21B29" w:rsidRDefault="00D36147">
      <w:pPr>
        <w:pStyle w:val="TOC3"/>
        <w:rPr>
          <w:noProof/>
          <w:color w:val="244061"/>
          <w:sz w:val="22"/>
          <w:szCs w:val="22"/>
          <w:lang w:val="en-US"/>
        </w:rPr>
      </w:pPr>
      <w:hyperlink w:anchor="_Toc23148681" w:history="1">
        <w:r w:rsidR="00941A07" w:rsidRPr="00E21B29">
          <w:rPr>
            <w:rStyle w:val="Hyperlink"/>
            <w:rFonts w:ascii="Trebuchet MS" w:hAnsi="Trebuchet MS" w:cs="Arial"/>
            <w:b/>
            <w:noProof/>
            <w:color w:val="244061"/>
          </w:rPr>
          <w:t>2.3.2 Reguli generale și specifice de decontare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_Toc23148681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4A41696D" w14:textId="77777777" w:rsidR="00941A07" w:rsidRPr="00E21B29" w:rsidRDefault="00D36147">
      <w:pPr>
        <w:pStyle w:val="TOC1"/>
        <w:tabs>
          <w:tab w:val="right" w:leader="dot" w:pos="9620"/>
        </w:tabs>
        <w:rPr>
          <w:noProof/>
          <w:color w:val="244061"/>
        </w:rPr>
      </w:pPr>
      <w:hyperlink w:anchor="_Toc23148682" w:history="1">
        <w:r w:rsidR="00941A07" w:rsidRPr="00E21B29">
          <w:rPr>
            <w:rStyle w:val="Hyperlink"/>
            <w:rFonts w:ascii="Trebuchet MS" w:hAnsi="Trebuchet MS"/>
            <w:b/>
            <w:noProof/>
            <w:color w:val="244061"/>
          </w:rPr>
          <w:t>CAPITOLUL 3. COMPLETAREA CERERII DE FINANȚARE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_Toc23148682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4A764B86" w14:textId="77777777" w:rsidR="00941A07" w:rsidRPr="00E21B29" w:rsidRDefault="00D36147">
      <w:pPr>
        <w:pStyle w:val="TOC1"/>
        <w:tabs>
          <w:tab w:val="right" w:leader="dot" w:pos="9620"/>
        </w:tabs>
        <w:rPr>
          <w:noProof/>
          <w:color w:val="244061"/>
        </w:rPr>
      </w:pPr>
      <w:hyperlink w:anchor="_Toc23148683" w:history="1">
        <w:r w:rsidR="00941A07" w:rsidRPr="00E21B29">
          <w:rPr>
            <w:rStyle w:val="Hyperlink"/>
            <w:rFonts w:ascii="Trebuchet MS" w:hAnsi="Trebuchet MS"/>
            <w:b/>
            <w:noProof/>
            <w:color w:val="244061"/>
          </w:rPr>
          <w:t>CAPITOLUL 4. PROCESUL DE EVALUARE ȘI SELECȚIE A PROIECTELOR</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_Toc23148683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373C24C1" w14:textId="77777777" w:rsidR="00941A07" w:rsidRPr="00E21B29" w:rsidRDefault="00D36147">
      <w:pPr>
        <w:pStyle w:val="TOC2"/>
        <w:tabs>
          <w:tab w:val="right" w:leader="dot" w:pos="9620"/>
        </w:tabs>
        <w:rPr>
          <w:noProof/>
          <w:color w:val="244061"/>
        </w:rPr>
      </w:pPr>
      <w:hyperlink w:anchor="_Toc23148684" w:history="1">
        <w:r w:rsidR="00941A07" w:rsidRPr="00E21B29">
          <w:rPr>
            <w:rStyle w:val="Hyperlink"/>
            <w:rFonts w:ascii="Trebuchet MS" w:hAnsi="Trebuchet MS"/>
            <w:b/>
            <w:noProof/>
            <w:color w:val="244061"/>
          </w:rPr>
          <w:t>CAPITOLUL 5. DEPUNEREA ȘI SOLUȚIONAREA CONTESTAȚIILOR</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_Toc23148684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195AC81F" w14:textId="77777777" w:rsidR="00941A07" w:rsidRPr="00E21B29" w:rsidRDefault="00D36147">
      <w:pPr>
        <w:pStyle w:val="TOC1"/>
        <w:tabs>
          <w:tab w:val="right" w:leader="dot" w:pos="9620"/>
        </w:tabs>
        <w:rPr>
          <w:noProof/>
          <w:color w:val="244061"/>
        </w:rPr>
      </w:pPr>
      <w:hyperlink w:anchor="_Toc23148685" w:history="1">
        <w:r w:rsidR="00941A07" w:rsidRPr="00E21B29">
          <w:rPr>
            <w:rStyle w:val="Hyperlink"/>
            <w:rFonts w:ascii="Trebuchet MS" w:hAnsi="Trebuchet MS"/>
            <w:b/>
            <w:noProof/>
            <w:color w:val="244061"/>
          </w:rPr>
          <w:t>CAPITOLUL 6. CONTRACTAREA PROIECTELOR – DESCRIEREA PROCESULUI</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_Toc23148685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4ABC1617" w14:textId="77777777" w:rsidR="00941A07" w:rsidRPr="00E21B29" w:rsidRDefault="00D36147">
      <w:pPr>
        <w:pStyle w:val="TOC1"/>
        <w:tabs>
          <w:tab w:val="right" w:leader="dot" w:pos="9620"/>
        </w:tabs>
        <w:rPr>
          <w:noProof/>
          <w:color w:val="244061"/>
        </w:rPr>
      </w:pPr>
      <w:hyperlink w:anchor="_Toc23148686" w:history="1">
        <w:r w:rsidR="00941A07" w:rsidRPr="00E21B29">
          <w:rPr>
            <w:rStyle w:val="Hyperlink"/>
            <w:rFonts w:ascii="Trebuchet MS" w:hAnsi="Trebuchet MS" w:cs="Arial"/>
            <w:b/>
            <w:noProof/>
            <w:color w:val="244061"/>
          </w:rPr>
          <w:t>CAPITOLUL 7. ANEXE</w:t>
        </w:r>
        <w:r w:rsidR="00941A07" w:rsidRPr="00E21B29">
          <w:rPr>
            <w:noProof/>
            <w:webHidden/>
            <w:color w:val="244061"/>
          </w:rPr>
          <w:tab/>
        </w:r>
        <w:r w:rsidR="00941A07" w:rsidRPr="00E21B29">
          <w:rPr>
            <w:noProof/>
            <w:webHidden/>
            <w:color w:val="244061"/>
          </w:rPr>
          <w:fldChar w:fldCharType="begin"/>
        </w:r>
        <w:r w:rsidR="00941A07" w:rsidRPr="00E21B29">
          <w:rPr>
            <w:noProof/>
            <w:webHidden/>
            <w:color w:val="244061"/>
          </w:rPr>
          <w:instrText xml:space="preserve"> PAGEREF _Toc23148686 \h </w:instrText>
        </w:r>
        <w:r w:rsidR="00941A07" w:rsidRPr="00E21B29">
          <w:rPr>
            <w:noProof/>
            <w:webHidden/>
            <w:color w:val="244061"/>
          </w:rPr>
        </w:r>
        <w:r w:rsidR="00941A07" w:rsidRPr="00E21B29">
          <w:rPr>
            <w:noProof/>
            <w:webHidden/>
            <w:color w:val="244061"/>
          </w:rPr>
          <w:fldChar w:fldCharType="separate"/>
        </w:r>
        <w:r w:rsidR="00941A07">
          <w:rPr>
            <w:noProof/>
            <w:webHidden/>
            <w:color w:val="244061"/>
          </w:rPr>
          <w:t>3</w:t>
        </w:r>
        <w:r w:rsidR="00941A07" w:rsidRPr="00E21B29">
          <w:rPr>
            <w:noProof/>
            <w:webHidden/>
            <w:color w:val="244061"/>
          </w:rPr>
          <w:fldChar w:fldCharType="end"/>
        </w:r>
      </w:hyperlink>
    </w:p>
    <w:p w14:paraId="2CA85F7A" w14:textId="77777777" w:rsidR="00941A07" w:rsidRPr="00E21B29" w:rsidRDefault="00941A07">
      <w:pPr>
        <w:rPr>
          <w:color w:val="244061"/>
        </w:rPr>
      </w:pPr>
      <w:r w:rsidRPr="00E21B29">
        <w:rPr>
          <w:b/>
          <w:bCs/>
          <w:noProof/>
          <w:color w:val="244061"/>
        </w:rPr>
        <w:fldChar w:fldCharType="end"/>
      </w:r>
    </w:p>
    <w:p w14:paraId="52638D1B" w14:textId="77777777" w:rsidR="00941A07" w:rsidRPr="00E21B29" w:rsidRDefault="00941A07" w:rsidP="00527F67">
      <w:pPr>
        <w:pStyle w:val="Heading1"/>
        <w:rPr>
          <w:rFonts w:ascii="Trebuchet MS" w:hAnsi="Trebuchet MS"/>
          <w:b/>
          <w:color w:val="244061"/>
          <w:sz w:val="22"/>
          <w:szCs w:val="22"/>
        </w:rPr>
      </w:pPr>
      <w:bookmarkStart w:id="1" w:name="_Toc6411998"/>
    </w:p>
    <w:p w14:paraId="50293114" w14:textId="77777777" w:rsidR="00941A07" w:rsidRPr="00E21B29" w:rsidRDefault="00941A07" w:rsidP="00527F67">
      <w:pPr>
        <w:pStyle w:val="Heading1"/>
        <w:rPr>
          <w:rFonts w:ascii="Trebuchet MS" w:hAnsi="Trebuchet MS"/>
          <w:b/>
          <w:color w:val="244061"/>
          <w:sz w:val="22"/>
          <w:szCs w:val="22"/>
        </w:rPr>
      </w:pPr>
      <w:bookmarkStart w:id="2" w:name="_Toc23148656"/>
      <w:r w:rsidRPr="00E21B29">
        <w:rPr>
          <w:rFonts w:ascii="Trebuchet MS" w:hAnsi="Trebuchet MS"/>
          <w:b/>
          <w:color w:val="244061"/>
          <w:sz w:val="22"/>
          <w:szCs w:val="22"/>
        </w:rPr>
        <w:t>CAPITOLUL 1. Informații despre apelul de proiecte</w:t>
      </w:r>
      <w:bookmarkEnd w:id="1"/>
      <w:bookmarkEnd w:id="2"/>
      <w:bookmarkEnd w:id="0"/>
    </w:p>
    <w:p w14:paraId="574CB829" w14:textId="77777777" w:rsidR="00941A07" w:rsidRPr="00E21B29" w:rsidRDefault="00941A07" w:rsidP="009A057E">
      <w:pPr>
        <w:pStyle w:val="Heading2"/>
        <w:spacing w:before="120" w:after="120" w:line="240" w:lineRule="auto"/>
        <w:ind w:left="0" w:firstLine="0"/>
        <w:jc w:val="both"/>
        <w:rPr>
          <w:rFonts w:ascii="Trebuchet MS" w:hAnsi="Trebuchet MS"/>
          <w:b/>
          <w:color w:val="244061"/>
          <w:sz w:val="22"/>
          <w:szCs w:val="22"/>
        </w:rPr>
      </w:pPr>
    </w:p>
    <w:p w14:paraId="3541EC50" w14:textId="77777777" w:rsidR="00941A07" w:rsidRPr="00E21B29" w:rsidRDefault="00941A07" w:rsidP="009A057E">
      <w:pPr>
        <w:pStyle w:val="Heading2"/>
        <w:spacing w:before="120" w:after="120" w:line="240" w:lineRule="auto"/>
        <w:ind w:left="0" w:firstLine="0"/>
        <w:jc w:val="both"/>
        <w:rPr>
          <w:rFonts w:ascii="Trebuchet MS" w:hAnsi="Trebuchet MS"/>
          <w:b/>
          <w:color w:val="244061"/>
          <w:sz w:val="22"/>
          <w:szCs w:val="22"/>
        </w:rPr>
      </w:pPr>
      <w:bookmarkStart w:id="3" w:name="_Toc6411999"/>
      <w:bookmarkStart w:id="4" w:name="_Toc23148657"/>
      <w:r w:rsidRPr="00E21B29">
        <w:rPr>
          <w:rFonts w:ascii="Trebuchet MS" w:hAnsi="Trebuchet MS"/>
          <w:b/>
          <w:color w:val="244061"/>
          <w:sz w:val="22"/>
          <w:szCs w:val="22"/>
        </w:rPr>
        <w:t>CONTEXT</w:t>
      </w:r>
      <w:bookmarkEnd w:id="3"/>
      <w:bookmarkEnd w:id="4"/>
    </w:p>
    <w:p w14:paraId="3D1396B9" w14:textId="77777777" w:rsidR="00941A07" w:rsidRPr="00E21B29" w:rsidRDefault="00941A07" w:rsidP="001145D1">
      <w:pPr>
        <w:autoSpaceDE w:val="0"/>
        <w:autoSpaceDN w:val="0"/>
        <w:adjustRightInd w:val="0"/>
        <w:spacing w:after="0" w:line="240" w:lineRule="auto"/>
        <w:jc w:val="both"/>
        <w:rPr>
          <w:rFonts w:ascii="Trebuchet MS" w:hAnsi="Trebuchet MS"/>
          <w:color w:val="244061"/>
        </w:rPr>
      </w:pPr>
    </w:p>
    <w:p w14:paraId="338A12FF" w14:textId="7C3A8ED2" w:rsidR="00941A07" w:rsidRPr="00E21B29" w:rsidRDefault="00941A07" w:rsidP="001145D1">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În anul 2015, în Uniunea Europeană existau 6,6 milioane de persoane în vârstă de 15-24 ani care nu erau în ocupare, educație sau formare (tineri NEET), reprezentând 12% din populația din aceeași grupă de vârstă. Rate NEET apropiate sau mai mari de 20% au fost înregistrate în anul 2015</w:t>
      </w:r>
      <w:r>
        <w:rPr>
          <w:rFonts w:ascii="Trebuchet MS" w:hAnsi="Trebuchet MS"/>
          <w:color w:val="244061"/>
        </w:rPr>
        <w:t xml:space="preserve"> </w:t>
      </w:r>
      <w:r w:rsidRPr="00E21B29">
        <w:rPr>
          <w:rFonts w:ascii="Trebuchet MS" w:hAnsi="Trebuchet MS"/>
          <w:color w:val="244061"/>
        </w:rPr>
        <w:t>în Italia, Bulgaria, Croația și România, acestea din urmă înregistrând chiar o creștere substanțială</w:t>
      </w:r>
      <w:r>
        <w:rPr>
          <w:rFonts w:ascii="Trebuchet MS" w:hAnsi="Trebuchet MS"/>
          <w:color w:val="244061"/>
        </w:rPr>
        <w:t xml:space="preserve"> </w:t>
      </w:r>
      <w:r w:rsidRPr="00E21B29">
        <w:rPr>
          <w:rFonts w:ascii="Trebuchet MS" w:hAnsi="Trebuchet MS"/>
          <w:color w:val="244061"/>
        </w:rPr>
        <w:t>de 1,1% față de nivelul înregistrat în anul 2014. De asemenea, rata NEET a înregistrat o creștere</w:t>
      </w:r>
      <w:r>
        <w:rPr>
          <w:rFonts w:ascii="Trebuchet MS" w:hAnsi="Trebuchet MS"/>
          <w:color w:val="244061"/>
        </w:rPr>
        <w:t xml:space="preserve"> </w:t>
      </w:r>
      <w:r w:rsidRPr="00E21B29">
        <w:rPr>
          <w:rFonts w:ascii="Trebuchet MS" w:hAnsi="Trebuchet MS"/>
          <w:color w:val="244061"/>
        </w:rPr>
        <w:t>în Danemarca, Finlanda, Franța și Slovacia în anul 2015. Jumătate dintre persoanele NEET sunt inactive, existând variații substanțiale între Statele Membre, dar cu o pondere stabilă la nivelul UE. În rândul femeilor NEET, inactivitatea este mai frecventă decât șomajul, în timp ce în rândul</w:t>
      </w:r>
      <w:r>
        <w:rPr>
          <w:rFonts w:ascii="Trebuchet MS" w:hAnsi="Trebuchet MS"/>
          <w:color w:val="244061"/>
        </w:rPr>
        <w:t xml:space="preserve"> </w:t>
      </w:r>
      <w:r w:rsidRPr="00E21B29">
        <w:rPr>
          <w:rFonts w:ascii="Trebuchet MS" w:hAnsi="Trebuchet MS"/>
          <w:color w:val="244061"/>
        </w:rPr>
        <w:t>bărbaților situația se prezintă invers.</w:t>
      </w:r>
    </w:p>
    <w:p w14:paraId="530787AB" w14:textId="77777777" w:rsidR="00941A07" w:rsidRPr="00E21B29" w:rsidRDefault="00941A07" w:rsidP="000603A7">
      <w:pPr>
        <w:autoSpaceDE w:val="0"/>
        <w:autoSpaceDN w:val="0"/>
        <w:adjustRightInd w:val="0"/>
        <w:spacing w:after="0" w:line="240" w:lineRule="auto"/>
        <w:jc w:val="both"/>
        <w:rPr>
          <w:rFonts w:ascii="Trebuchet MS" w:hAnsi="Trebuchet MS"/>
          <w:color w:val="244061"/>
        </w:rPr>
      </w:pPr>
    </w:p>
    <w:p w14:paraId="62EC8C73" w14:textId="77777777" w:rsidR="00941A07" w:rsidRPr="00E21B29" w:rsidRDefault="00941A07" w:rsidP="000603A7">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Numărul tinerilor aflați în afara sistemelor de educație, ocupare și formare profesională (NEETs) în România a avut o evoluție oscilantă de‐a lungul perioadei 2007‐2015 și a înregistrat o creștere de 3,6% din 2014 până în 2015, în ciuda evoluției demografice negative și a creșterii ușoare a ratelor de activitate și ocupare a populației cu vârsta cuprinsă între 15 și 24 de ani.</w:t>
      </w:r>
    </w:p>
    <w:p w14:paraId="27D5161C" w14:textId="77777777" w:rsidR="00941A07" w:rsidRPr="00E21B29" w:rsidRDefault="00941A07" w:rsidP="009C091B">
      <w:pPr>
        <w:autoSpaceDE w:val="0"/>
        <w:autoSpaceDN w:val="0"/>
        <w:adjustRightInd w:val="0"/>
        <w:spacing w:after="0" w:line="240" w:lineRule="auto"/>
        <w:jc w:val="both"/>
        <w:rPr>
          <w:rFonts w:ascii="Trebuchet MS" w:hAnsi="Trebuchet MS"/>
          <w:color w:val="244061"/>
        </w:rPr>
      </w:pPr>
    </w:p>
    <w:p w14:paraId="34BDED17" w14:textId="77777777" w:rsidR="00941A07" w:rsidRPr="00E21B29" w:rsidRDefault="00941A07" w:rsidP="009C091B">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În privința ratelor de ocupare în rândul tinerilor corelate cu nivelul de educație deținut (conform</w:t>
      </w:r>
    </w:p>
    <w:p w14:paraId="753D58AE" w14:textId="77777777" w:rsidR="00941A07" w:rsidRPr="00E21B29" w:rsidRDefault="00941A07" w:rsidP="009C091B">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ISCED 2011), pentru cei cu educație timpurie (învățământ antepreșcolar și preșcolar), învățământ</w:t>
      </w:r>
      <w:r>
        <w:rPr>
          <w:rFonts w:ascii="Trebuchet MS" w:hAnsi="Trebuchet MS"/>
          <w:color w:val="244061"/>
        </w:rPr>
        <w:t xml:space="preserve"> </w:t>
      </w:r>
      <w:r w:rsidRPr="00E21B29">
        <w:rPr>
          <w:rFonts w:ascii="Trebuchet MS" w:hAnsi="Trebuchet MS"/>
          <w:color w:val="244061"/>
        </w:rPr>
        <w:t>primar și gimnazial (nivelul 0-2) rata de ocupare a fost de 15,4% comparativ cu 18,1% pentru UE 28, cu studii secundare superioare și post-liceale (învățământ terțiar non universitar) (nivelul 3 și</w:t>
      </w:r>
      <w:r>
        <w:rPr>
          <w:rFonts w:ascii="Trebuchet MS" w:hAnsi="Trebuchet MS"/>
          <w:color w:val="244061"/>
        </w:rPr>
        <w:t xml:space="preserve"> </w:t>
      </w:r>
      <w:r w:rsidRPr="00E21B29">
        <w:rPr>
          <w:rFonts w:ascii="Trebuchet MS" w:hAnsi="Trebuchet MS"/>
          <w:color w:val="244061"/>
        </w:rPr>
        <w:t>4), rata de ocupare a fost de 33% în 2015, comparativ cu 43,9% pentru UE-28, iar pentru toate nivelurile ISCED 2011 rata de ocupare a fost de 24,5% comparativ cu 33% pentru UE 28.</w:t>
      </w:r>
    </w:p>
    <w:p w14:paraId="4D7FF66F" w14:textId="77777777" w:rsidR="00941A07" w:rsidRPr="00E21B29" w:rsidRDefault="00941A07" w:rsidP="009C091B">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Impactul crizei economice și problemele structurale au determinat o evoluție negativă a șomajului</w:t>
      </w:r>
      <w:r>
        <w:rPr>
          <w:rFonts w:ascii="Trebuchet MS" w:hAnsi="Trebuchet MS"/>
          <w:color w:val="244061"/>
        </w:rPr>
        <w:t xml:space="preserve"> </w:t>
      </w:r>
      <w:r w:rsidRPr="00E21B29">
        <w:rPr>
          <w:rFonts w:ascii="Trebuchet MS" w:hAnsi="Trebuchet MS"/>
          <w:color w:val="244061"/>
        </w:rPr>
        <w:t>în rândul tinerilor. Astfel, rata șomajului pentru tinerii cu vârsta cuprinsă între 15 - 24 ani a crescut</w:t>
      </w:r>
      <w:r>
        <w:rPr>
          <w:rFonts w:ascii="Trebuchet MS" w:hAnsi="Trebuchet MS"/>
          <w:color w:val="244061"/>
        </w:rPr>
        <w:t xml:space="preserve"> </w:t>
      </w:r>
      <w:r w:rsidRPr="00E21B29">
        <w:rPr>
          <w:rFonts w:ascii="Trebuchet MS" w:hAnsi="Trebuchet MS"/>
          <w:color w:val="244061"/>
        </w:rPr>
        <w:t>de la 18,6% în 2008 la 21,7% în 2015, o valoare mai ridicată înregistrându-se pentru nivelurile</w:t>
      </w:r>
      <w:r>
        <w:rPr>
          <w:rFonts w:ascii="Trebuchet MS" w:hAnsi="Trebuchet MS"/>
          <w:color w:val="244061"/>
        </w:rPr>
        <w:t xml:space="preserve"> </w:t>
      </w:r>
      <w:r w:rsidRPr="00E21B29">
        <w:rPr>
          <w:rFonts w:ascii="Trebuchet MS" w:hAnsi="Trebuchet MS"/>
          <w:color w:val="244061"/>
        </w:rPr>
        <w:t>ISCED 3 şi 4, de 22,4%.</w:t>
      </w:r>
    </w:p>
    <w:p w14:paraId="411DD777" w14:textId="77777777" w:rsidR="00941A07" w:rsidRPr="00E21B29" w:rsidRDefault="00941A07" w:rsidP="009C091B">
      <w:pPr>
        <w:autoSpaceDE w:val="0"/>
        <w:autoSpaceDN w:val="0"/>
        <w:adjustRightInd w:val="0"/>
        <w:spacing w:after="0" w:line="240" w:lineRule="auto"/>
        <w:jc w:val="both"/>
        <w:rPr>
          <w:rFonts w:ascii="Trebuchet MS" w:hAnsi="Trebuchet MS"/>
          <w:color w:val="244061"/>
        </w:rPr>
      </w:pPr>
    </w:p>
    <w:p w14:paraId="30DFD396" w14:textId="77777777" w:rsidR="00941A07" w:rsidRPr="00E21B29" w:rsidRDefault="00941A07" w:rsidP="009C091B">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Principalele caracteristici identificate pentru tinerii NEETs din România se referă la: preponderența femeilor, nivelul de inactivitate de lungă durată, nivelul redus de educație, lipsa de experiență în muncă, descurajarea pronunțată a muncii. De asemenea, costurile totale determinate pe termen lung de numărul mare de tineri NEETs sunt extrem de ridicate, prin neparticiparea pe piața muncii şi asocierea cu un risc crescut de sărăcie şi excluziune socială, fapt</w:t>
      </w:r>
      <w:r>
        <w:rPr>
          <w:rFonts w:ascii="Trebuchet MS" w:hAnsi="Trebuchet MS"/>
          <w:color w:val="244061"/>
        </w:rPr>
        <w:t xml:space="preserve"> </w:t>
      </w:r>
      <w:r w:rsidRPr="00E21B29">
        <w:rPr>
          <w:rFonts w:ascii="Trebuchet MS" w:hAnsi="Trebuchet MS"/>
          <w:color w:val="244061"/>
        </w:rPr>
        <w:t>ce necesită o atenție deosebită și măsuri adiționale pentru integrarea acestora.</w:t>
      </w:r>
    </w:p>
    <w:p w14:paraId="15C4F5CA" w14:textId="77777777" w:rsidR="00941A07" w:rsidRPr="00E21B29" w:rsidRDefault="00941A07" w:rsidP="000603A7">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 </w:t>
      </w:r>
    </w:p>
    <w:p w14:paraId="4016071F" w14:textId="77777777" w:rsidR="00941A07" w:rsidRPr="00E21B29" w:rsidRDefault="00941A07" w:rsidP="000603A7">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Intervențiile planificate au rolul de a veni în completarea măsurilor prevăzute în cadrul AP 1 și AP 2 (unde sunt prevăzute măsuri legate de ocupare și formare profesională), în vederea asigurării furnizării unui pachet complet, bazat pe nevoile individuale. Sunt avuți în vedere tinerii NEETs șomeri din toate cele 8 regiuni, includerea măsurilor de a doua șansă în cadrul AP 6 fiind justificată de necesitatea de a avea o abordare integrată a tuturor măsurilor de tip a doua șansă la nivelul tuturor celor 8 regiuni la nivelul unei singure axe prioritare.</w:t>
      </w:r>
    </w:p>
    <w:p w14:paraId="281C07B4" w14:textId="77777777" w:rsidR="00941A07" w:rsidRPr="00E21B29" w:rsidRDefault="00941A07" w:rsidP="000603A7">
      <w:pPr>
        <w:autoSpaceDE w:val="0"/>
        <w:autoSpaceDN w:val="0"/>
        <w:adjustRightInd w:val="0"/>
        <w:spacing w:after="0" w:line="240" w:lineRule="auto"/>
        <w:jc w:val="both"/>
        <w:rPr>
          <w:rFonts w:ascii="Trebuchet MS" w:hAnsi="Trebuchet MS"/>
          <w:color w:val="244061"/>
        </w:rPr>
      </w:pPr>
    </w:p>
    <w:p w14:paraId="56605D41" w14:textId="77777777" w:rsidR="00941A07" w:rsidRPr="00E21B29" w:rsidRDefault="00941A07" w:rsidP="000603A7">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Pentru a putea beneficia de măsuri finanțate prin acest apel de proiecte, tinerii NEETs trebuie să fie înregistrați la Agenția Naţională pentru Ocuparea Forței de Muncă, respectiv la institutiile din subordine, respectiv Agențiile Județene pentru Ocuparea Forței de Muncă sau Agenția Municipală pentru Ocuparea Forței de Muncă Bucureşti </w:t>
      </w:r>
      <w:r w:rsidRPr="000565DE">
        <w:rPr>
          <w:rFonts w:ascii="Trebuchet MS" w:hAnsi="Trebuchet MS"/>
          <w:color w:val="244061"/>
        </w:rPr>
        <w:t>(AJOFM/AMOFM)</w:t>
      </w:r>
      <w:r w:rsidRPr="00E21B29">
        <w:rPr>
          <w:rFonts w:ascii="Trebuchet MS" w:hAnsi="Trebuchet MS"/>
          <w:color w:val="244061"/>
        </w:rPr>
        <w:t xml:space="preserve">. </w:t>
      </w:r>
    </w:p>
    <w:p w14:paraId="49E670C9" w14:textId="77777777" w:rsidR="00941A07" w:rsidRPr="00E21B29" w:rsidRDefault="00941A07" w:rsidP="001145D1">
      <w:pPr>
        <w:autoSpaceDE w:val="0"/>
        <w:autoSpaceDN w:val="0"/>
        <w:adjustRightInd w:val="0"/>
        <w:spacing w:after="0" w:line="240" w:lineRule="auto"/>
        <w:jc w:val="both"/>
        <w:rPr>
          <w:rFonts w:ascii="Trebuchet MS" w:hAnsi="Trebuchet MS"/>
          <w:color w:val="244061"/>
        </w:rPr>
      </w:pPr>
    </w:p>
    <w:p w14:paraId="2881B79F" w14:textId="4BC473E7" w:rsidR="00941A07" w:rsidRPr="00E21B29" w:rsidRDefault="00656478" w:rsidP="00716FBF">
      <w:pPr>
        <w:autoSpaceDE w:val="0"/>
        <w:autoSpaceDN w:val="0"/>
        <w:adjustRightInd w:val="0"/>
        <w:spacing w:after="0" w:line="240" w:lineRule="auto"/>
        <w:jc w:val="both"/>
        <w:rPr>
          <w:rFonts w:ascii="Trebuchet MS" w:hAnsi="Trebuchet MS"/>
          <w:color w:val="244061"/>
        </w:rPr>
      </w:pPr>
      <w:r>
        <w:rPr>
          <w:rFonts w:ascii="Trebuchet MS" w:hAnsi="Trebuchet MS"/>
          <w:color w:val="244061"/>
        </w:rPr>
        <w:t>Ca u</w:t>
      </w:r>
      <w:r w:rsidR="00941A07" w:rsidRPr="00E21B29">
        <w:rPr>
          <w:rFonts w:ascii="Trebuchet MS" w:hAnsi="Trebuchet MS"/>
          <w:color w:val="244061"/>
        </w:rPr>
        <w:t xml:space="preserve">rmare a înregistrării la ANOFM – Serviciul Public de Ocupare, tinerii NEET beneficiază de servicii de profilare, în urma cărora sunt încadrați în una dintre cele patru categorii din punct de vedere al ocupabilității, respectiv: ușor, mediu, greu și foarte greu ocupabili. De asemenea, </w:t>
      </w:r>
      <w:r w:rsidR="00941A07" w:rsidRPr="00E21B29">
        <w:rPr>
          <w:rFonts w:ascii="Trebuchet MS" w:hAnsi="Trebuchet MS"/>
          <w:color w:val="244061"/>
        </w:rPr>
        <w:lastRenderedPageBreak/>
        <w:t xml:space="preserve">tinerii NEETs înregistrați la ANOFM beneficiază de servicii de informare și consiliere, prin care li se comunică oportunitățile pe care le au în ceea ce privește educația, formarea, ocuparea pe piața muncii. Pachetul de masuri va fi oferit după înregistrarea tinerilor NEET si după realizarea unui profil si a întocmirii planurilor de acțiune individualizate de către </w:t>
      </w:r>
      <w:r w:rsidR="00941A07" w:rsidRPr="000565DE">
        <w:rPr>
          <w:rFonts w:ascii="Trebuchet MS" w:hAnsi="Trebuchet MS"/>
          <w:color w:val="244061"/>
        </w:rPr>
        <w:t>AJOFM/AMOFM</w:t>
      </w:r>
      <w:r w:rsidR="00941A07" w:rsidRPr="00E21B29">
        <w:rPr>
          <w:rFonts w:ascii="Trebuchet MS" w:hAnsi="Trebuchet MS"/>
          <w:color w:val="244061"/>
        </w:rPr>
        <w:t>.</w:t>
      </w:r>
    </w:p>
    <w:p w14:paraId="136E181F" w14:textId="77777777" w:rsidR="00941A07" w:rsidRPr="00E21B29" w:rsidRDefault="00941A07" w:rsidP="009C091B">
      <w:pPr>
        <w:autoSpaceDE w:val="0"/>
        <w:autoSpaceDN w:val="0"/>
        <w:adjustRightInd w:val="0"/>
        <w:spacing w:after="0" w:line="240" w:lineRule="auto"/>
        <w:jc w:val="both"/>
        <w:rPr>
          <w:rFonts w:ascii="Trebuchet MS" w:hAnsi="Trebuchet MS"/>
          <w:color w:val="244061"/>
        </w:rPr>
      </w:pPr>
    </w:p>
    <w:p w14:paraId="01A00A13" w14:textId="77777777" w:rsidR="00941A07" w:rsidRPr="00E21B29" w:rsidRDefault="00941A07" w:rsidP="001145D1">
      <w:pPr>
        <w:autoSpaceDE w:val="0"/>
        <w:autoSpaceDN w:val="0"/>
        <w:adjustRightInd w:val="0"/>
        <w:spacing w:after="0" w:line="240" w:lineRule="auto"/>
        <w:jc w:val="both"/>
        <w:rPr>
          <w:rFonts w:ascii="Trebuchet MS" w:hAnsi="Trebuchet MS"/>
          <w:color w:val="244061"/>
        </w:rPr>
      </w:pPr>
    </w:p>
    <w:p w14:paraId="73AF1FD7" w14:textId="77777777" w:rsidR="00941A07" w:rsidRPr="00E21B29" w:rsidRDefault="00941A07" w:rsidP="00DC5BD1">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Pentru a îmbunătăți situația tinerilor NEETs și a facilita tranziția către piața muncii, la nivel național se va acționa pe trei paliere: educație, formare, ocupare. </w:t>
      </w:r>
    </w:p>
    <w:p w14:paraId="20656A01" w14:textId="77777777" w:rsidR="00941A07" w:rsidRPr="00E21B29" w:rsidRDefault="00941A07" w:rsidP="001145D1">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Proiectele competitive care vor fi finanțate prin prezentul apel vizează educația, respectiv tinerii NEET care nu au finalizat învățământul obligatoriu vor putea beneficia de programele educaționale de tip ”a doua șansă”.</w:t>
      </w:r>
    </w:p>
    <w:p w14:paraId="6DA060C8" w14:textId="77777777" w:rsidR="00941A07" w:rsidRPr="00E21B29" w:rsidRDefault="00941A07" w:rsidP="001145D1">
      <w:pPr>
        <w:autoSpaceDE w:val="0"/>
        <w:autoSpaceDN w:val="0"/>
        <w:adjustRightInd w:val="0"/>
        <w:spacing w:after="0" w:line="240" w:lineRule="auto"/>
        <w:jc w:val="both"/>
        <w:rPr>
          <w:rFonts w:ascii="Trebuchet MS" w:hAnsi="Trebuchet MS"/>
          <w:color w:val="244061"/>
        </w:rPr>
      </w:pPr>
    </w:p>
    <w:p w14:paraId="3CADD03E" w14:textId="77777777" w:rsidR="00941A07" w:rsidRPr="00E21B29" w:rsidRDefault="00941A07" w:rsidP="001145D1">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Părăsirea timpurie a școlii</w:t>
      </w:r>
      <w:r w:rsidRPr="00E21B29">
        <w:rPr>
          <w:rStyle w:val="FootnoteReference"/>
          <w:rFonts w:ascii="Trebuchet MS" w:hAnsi="Trebuchet MS"/>
          <w:color w:val="244061"/>
        </w:rPr>
        <w:footnoteReference w:id="1"/>
      </w:r>
      <w:r w:rsidRPr="00E21B29">
        <w:rPr>
          <w:rFonts w:ascii="Trebuchet MS" w:hAnsi="Trebuchet MS"/>
          <w:color w:val="244061"/>
        </w:rPr>
        <w:t xml:space="preserve"> are implicații sociale și economice importante, fiind totodată un factor major care contribuie la excluziunea socială ulterioară în viață. Tinerii care părăsesc prematur școala sunt mai predispuși riscului asociat șomajului sau al celui de a câștiga mai puțin odată ce găsesc un loc de muncă. Estimările legate de competențe necesare în Europa sugerează că, pe viitor, doar 1 din 10 locuri de muncă va putea fi accesat de o persoană care a părăsit timpuriu școala. Iar această problemă generează o serie de costuri publice și sociale, sub forma unor venituri și a unei creșteri economice mai mici, a unor venituri fiscale mai reduse și a unor costuri mai ridicate pentru serviciile publice, cum sunt cele din sănătate, justiție și plata prestațiilor sociale. </w:t>
      </w:r>
    </w:p>
    <w:p w14:paraId="731AB077" w14:textId="77777777" w:rsidR="00941A07" w:rsidRPr="00E21B29" w:rsidRDefault="00941A07" w:rsidP="00ED6253">
      <w:pPr>
        <w:autoSpaceDE w:val="0"/>
        <w:autoSpaceDN w:val="0"/>
        <w:adjustRightInd w:val="0"/>
        <w:spacing w:after="0" w:line="240" w:lineRule="auto"/>
        <w:jc w:val="both"/>
        <w:rPr>
          <w:rFonts w:ascii="Trebuchet MS" w:hAnsi="Trebuchet MS"/>
          <w:color w:val="244061"/>
        </w:rPr>
      </w:pPr>
    </w:p>
    <w:p w14:paraId="61F0AC2E" w14:textId="77777777" w:rsidR="00941A07" w:rsidRPr="00E21B29" w:rsidRDefault="00941A07" w:rsidP="00ED6253">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În România, părăsirea timpurie a școlii predomină mai ales în rândul anumitor grupuri aflate în situație de risc, în special tineri din comunitățile rurale, tineri provenind din familii cu venituri modeste, romi și alte minorități și elevi care au repetat cel puțin un an sau care au abandonat școala. Părăsirea timpurie a școlii este o problemă pregnantă, mai ales în mediul rural. La nivelul învățământului secundar, rata de abandon a fost de 1,5 ori mai mare în școlile din mediul rural, decât în cele din mediul urban. Elevii săraci rămân în urma celor mai înstăriți, iar accesul lor la învățământul secundar superior și post-secundar este limitat. Această discrepanță conține și un factor spațial important, din moment ce o mare parte dintre familiile sărace provin din două dintre cele mai sărace regiuni: nord-estul si sud-vestul României. Elevii de etnie romă se află în situație de risc din cauza condițiilor precare de trai și a sărăciei; situația este și mai gravă pentru fetele de etnie romă, în parte din cauza tradițiilor culturale. Elevii cu cerințe educaționale speciale și elevii din alte minorități sunt, și ei, în situație specială de risc de părăsire timpurie a școlii. </w:t>
      </w:r>
    </w:p>
    <w:p w14:paraId="690A50BA" w14:textId="77777777" w:rsidR="00941A07" w:rsidRPr="00E21B29" w:rsidRDefault="00941A07" w:rsidP="009A057E">
      <w:pPr>
        <w:autoSpaceDE w:val="0"/>
        <w:autoSpaceDN w:val="0"/>
        <w:adjustRightInd w:val="0"/>
        <w:spacing w:after="0" w:line="240" w:lineRule="auto"/>
        <w:jc w:val="both"/>
        <w:rPr>
          <w:rFonts w:ascii="Trebuchet MS" w:hAnsi="Trebuchet MS"/>
          <w:color w:val="244061"/>
        </w:rPr>
      </w:pPr>
    </w:p>
    <w:p w14:paraId="4BC7DE9D" w14:textId="77777777" w:rsidR="00941A07" w:rsidRPr="00E21B29" w:rsidRDefault="00941A07" w:rsidP="009A057E">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Cauzele părăsirii timpurii sunt multiple și diverse: lipsa accesibilității în general și a adaptării rezonabile în învățământ, lipsa tehnologiilor de acces și a tehnologiilor și dispozitivelor asistive în procesul de învățământ, insuficiența serviciilor de sprijin oferite, lipsa transportului adaptat, slaba conștientizare a familiei cu privire la importanța dezvoltării potențialului copilului/tânărului cu dizabilități, atitudini discriminatorii sau negative cu privire la incluziunea școlară a copiilor și tinerilor cu dizabilități și/sau cerințe eductive speciale și altele.</w:t>
      </w:r>
    </w:p>
    <w:p w14:paraId="4DB40E37" w14:textId="77777777" w:rsidR="00941A07" w:rsidRPr="00E21B29" w:rsidRDefault="00941A07" w:rsidP="002E5BCB">
      <w:pPr>
        <w:autoSpaceDE w:val="0"/>
        <w:autoSpaceDN w:val="0"/>
        <w:adjustRightInd w:val="0"/>
        <w:spacing w:after="0" w:line="240" w:lineRule="auto"/>
        <w:jc w:val="both"/>
        <w:rPr>
          <w:rFonts w:ascii="Trebuchet MS" w:hAnsi="Trebuchet MS"/>
          <w:b/>
          <w:color w:val="244061"/>
        </w:rPr>
      </w:pPr>
    </w:p>
    <w:p w14:paraId="0F924460" w14:textId="77777777" w:rsidR="00941A07" w:rsidRPr="00E21B29" w:rsidRDefault="00941A07" w:rsidP="00446995">
      <w:pPr>
        <w:pStyle w:val="MainText"/>
        <w:numPr>
          <w:ilvl w:val="0"/>
          <w:numId w:val="0"/>
        </w:numPr>
        <w:rPr>
          <w:rFonts w:ascii="Trebuchet MS" w:hAnsi="Trebuchet MS"/>
          <w:color w:val="244061"/>
          <w:szCs w:val="22"/>
          <w:lang w:val="ro-RO"/>
        </w:rPr>
      </w:pPr>
      <w:r w:rsidRPr="00E21B29">
        <w:rPr>
          <w:rFonts w:ascii="Trebuchet MS" w:hAnsi="Trebuchet MS"/>
          <w:color w:val="244061"/>
          <w:szCs w:val="22"/>
          <w:lang w:val="ro-RO"/>
        </w:rPr>
        <w:t>Având în vedere complexitatea domeniului educație și multiplele nevoi ale acestuia, precum și importanța formării profesionale, măsurile dedicate reducerii ratei părăsirii timpurii a școlii au fost aprofundate într-o strategie complementară, respectiv Strategia privind reducerea părăsirii timpurii a școlii în România.</w:t>
      </w:r>
    </w:p>
    <w:p w14:paraId="7955DC08" w14:textId="77777777" w:rsidR="00941A07" w:rsidRPr="00E21B29" w:rsidRDefault="00941A07" w:rsidP="009A057E">
      <w:pPr>
        <w:pStyle w:val="MainText"/>
        <w:numPr>
          <w:ilvl w:val="0"/>
          <w:numId w:val="0"/>
        </w:numPr>
        <w:rPr>
          <w:rFonts w:ascii="Trebuchet MS" w:hAnsi="Trebuchet MS"/>
          <w:color w:val="244061"/>
          <w:szCs w:val="22"/>
          <w:lang w:val="ro-RO"/>
        </w:rPr>
      </w:pPr>
    </w:p>
    <w:p w14:paraId="6DE711D8"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bookmarkStart w:id="5" w:name="_Hlk527539931"/>
      <w:r w:rsidRPr="00E21B29">
        <w:rPr>
          <w:rFonts w:ascii="Trebuchet MS" w:hAnsi="Trebuchet MS"/>
          <w:color w:val="244061"/>
        </w:rPr>
        <w:t xml:space="preserve">In acest context, la nivel national a fost adoptată </w:t>
      </w:r>
      <w:r w:rsidRPr="00E21B29">
        <w:rPr>
          <w:rFonts w:ascii="Trebuchet MS" w:hAnsi="Trebuchet MS"/>
          <w:b/>
          <w:color w:val="244061"/>
        </w:rPr>
        <w:t>Strategia Națională privind Reducerea Părăsirii Timpurii a Școlii</w:t>
      </w:r>
      <w:r w:rsidRPr="00E21B29">
        <w:rPr>
          <w:color w:val="244061"/>
          <w:vertAlign w:val="superscript"/>
        </w:rPr>
        <w:footnoteReference w:id="2"/>
      </w:r>
      <w:r w:rsidRPr="00E21B29">
        <w:rPr>
          <w:rFonts w:ascii="Trebuchet MS" w:hAnsi="Trebuchet MS"/>
          <w:color w:val="244061"/>
        </w:rPr>
        <w:t xml:space="preserve">, care, în cadrul Direcției de acțiune: </w:t>
      </w:r>
      <w:r w:rsidRPr="00E21B29">
        <w:rPr>
          <w:rFonts w:ascii="Trebuchet MS" w:hAnsi="Trebuchet MS"/>
          <w:i/>
          <w:color w:val="244061"/>
        </w:rPr>
        <w:t>Strategia pentru reducerea părăsirii timpurii a școlii</w:t>
      </w:r>
      <w:r w:rsidRPr="00E21B29">
        <w:rPr>
          <w:rFonts w:ascii="Trebuchet MS" w:hAnsi="Trebuchet MS"/>
          <w:color w:val="244061"/>
        </w:rPr>
        <w:t xml:space="preserve">, Pilonul 3: </w:t>
      </w:r>
      <w:r w:rsidRPr="00E21B29">
        <w:rPr>
          <w:rFonts w:ascii="Trebuchet MS" w:hAnsi="Trebuchet MS"/>
          <w:i/>
          <w:color w:val="244061"/>
        </w:rPr>
        <w:t>Reintegrarea persoanelor care au părăsit timpuriu școala în sistemul de educație</w:t>
      </w:r>
      <w:r w:rsidRPr="00E21B29">
        <w:rPr>
          <w:rFonts w:ascii="Trebuchet MS" w:hAnsi="Trebuchet MS"/>
          <w:color w:val="244061"/>
        </w:rPr>
        <w:t xml:space="preserve">, prevede sprijinirea celor care au părăsit școala prematur să reintre în </w:t>
      </w:r>
      <w:r w:rsidRPr="00E21B29">
        <w:rPr>
          <w:rFonts w:ascii="Trebuchet MS" w:hAnsi="Trebuchet MS"/>
          <w:color w:val="244061"/>
        </w:rPr>
        <w:lastRenderedPageBreak/>
        <w:t xml:space="preserve">sistemul de educație și formare, oferindu-le trasee de reintegrare, prin care copiii și tinerii să dobândească calificările necesare pentru ocuparea unui post pe piața muncii. Acest pilon se axează, în principal, pe o mai bună calitate și o mai mare extindere a programelor de tip A Doua Șansă, fiind prevazut de altfel Programul reprezentativ 3.1: </w:t>
      </w:r>
      <w:r w:rsidRPr="00E21B29">
        <w:rPr>
          <w:rFonts w:ascii="Trebuchet MS" w:hAnsi="Trebuchet MS"/>
          <w:i/>
          <w:color w:val="244061"/>
        </w:rPr>
        <w:t>Asigurarea unei oferte adecvate de programe educaționale de tip A Doua Șansă (ADȘ)</w:t>
      </w:r>
      <w:r w:rsidRPr="00E21B29">
        <w:rPr>
          <w:rFonts w:ascii="Trebuchet MS" w:hAnsi="Trebuchet MS"/>
          <w:color w:val="244061"/>
        </w:rPr>
        <w:t>.</w:t>
      </w:r>
    </w:p>
    <w:p w14:paraId="54A47DE2"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Strategia Națională privind Reducerea Părăsirii Timpurii a Școlii combină o serie de măsuri de prevenire, intervenție și compensare, cu accent special pe intervenții la nivel de școală și elev. Politicile de compensare au scopul de a ajuta să se reintegreze, într-un program de educaţie, acele persoane care au părăsit prematur sistemul de educaţie, oferindu-le acestora căile adecvate prin care să poată reintra în sistemul de educaţie și formare profesională. Politicile de compensare includ programe de reintegrare școlară „a doua șansă”, care oferă medii de învăţare ce sunt menite să răspundă nevoilor specifice ale tinerilor care au părăsit prematur sistemul de educaţie, să recunoască și să identifice cunoștinţele existente și să le susţină demersul. Aceste programe sunt diferite de cele școlare, atât în ceea ce privește abordările organizaţionale, cât și cele pedagogice și sunt caracterizate de grupuri mici de studiu, de predare personalizată, adaptată vârstei cursanţilor, inovativă, precum și de trasee educaţionale flexibile. </w:t>
      </w:r>
    </w:p>
    <w:p w14:paraId="457E2F07"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Programul de tip „A doua şansă” se adresează tinerilor NEET proveniţi din medii sociale diverse, care nu au urmat sau nu au finalizat învăţământul primar și/sau gimnazial. Programul este structurat pe două niveluri: „A doua şansă” – învăţământ primar şi „A doua şansă” – învăţământ secundar inferior, acesta din urmă având şi o componentă de pregătire profesională. </w:t>
      </w:r>
    </w:p>
    <w:p w14:paraId="14DEF6EA"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Măsurile compensatorii  au scopul de a sprijini reintegrarea în sistemul de educație și formare</w:t>
      </w:r>
      <w:r w:rsidRPr="00E21B29" w:rsidDel="0030710A">
        <w:rPr>
          <w:rFonts w:ascii="Trebuchet MS" w:hAnsi="Trebuchet MS"/>
          <w:color w:val="244061"/>
        </w:rPr>
        <w:t xml:space="preserve"> </w:t>
      </w:r>
      <w:r w:rsidRPr="00E21B29">
        <w:rPr>
          <w:rFonts w:ascii="Trebuchet MS" w:hAnsi="Trebuchet MS"/>
          <w:color w:val="244061"/>
        </w:rPr>
        <w:t xml:space="preserve"> a persoanelor care au părăsit prematur școala, inclusiv prin dobândirea unei calificări profesionale. </w:t>
      </w:r>
    </w:p>
    <w:p w14:paraId="48B31A8A" w14:textId="77777777" w:rsidR="00941A07" w:rsidRPr="00E21B29" w:rsidRDefault="00941A07" w:rsidP="008A47E2">
      <w:pPr>
        <w:autoSpaceDE w:val="0"/>
        <w:autoSpaceDN w:val="0"/>
        <w:adjustRightInd w:val="0"/>
        <w:spacing w:after="0" w:line="240" w:lineRule="auto"/>
        <w:jc w:val="both"/>
        <w:rPr>
          <w:rFonts w:ascii="Trebuchet MS" w:hAnsi="Trebuchet MS"/>
          <w:b/>
          <w:color w:val="244061"/>
        </w:rPr>
      </w:pPr>
    </w:p>
    <w:p w14:paraId="1A0E0E6E"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b/>
          <w:color w:val="244061"/>
        </w:rPr>
        <w:t>Strategia Națională privind Incluziunea Socială a Cetățenilor Români Aparținând Minorității Roma 2015 - 2020</w:t>
      </w:r>
      <w:r w:rsidRPr="00E21B29">
        <w:rPr>
          <w:color w:val="244061"/>
          <w:vertAlign w:val="superscript"/>
        </w:rPr>
        <w:footnoteReference w:id="3"/>
      </w:r>
      <w:r w:rsidRPr="00E21B29">
        <w:rPr>
          <w:rFonts w:ascii="Trebuchet MS" w:hAnsi="Trebuchet MS"/>
          <w:color w:val="244061"/>
        </w:rPr>
        <w:t>, prevede in cadrul Direcţiei de acţiune 3 continuarea programelor de tipul "A doua şansă" sau a celor pentru alfabetizare funcţională, în vederea corectării părăsirii timpurii a şcolii (inclusiv reducerea ratei analfabetismului), pentru copii, tineri şi persoane mature, inclusiv cei din comunităţile cu populaţie majoritară romă.</w:t>
      </w:r>
    </w:p>
    <w:bookmarkEnd w:id="5"/>
    <w:p w14:paraId="284C53D3"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p>
    <w:p w14:paraId="13389288" w14:textId="26F53E06" w:rsidR="00941A07" w:rsidRPr="00E21B29" w:rsidRDefault="00941A07" w:rsidP="006E68E6">
      <w:pPr>
        <w:autoSpaceDE w:val="0"/>
        <w:autoSpaceDN w:val="0"/>
        <w:adjustRightInd w:val="0"/>
        <w:spacing w:after="0" w:line="240" w:lineRule="auto"/>
        <w:jc w:val="both"/>
        <w:rPr>
          <w:rFonts w:ascii="Trebuchet MS" w:hAnsi="Trebuchet MS"/>
          <w:b/>
          <w:color w:val="244061"/>
        </w:rPr>
      </w:pPr>
      <w:r w:rsidRPr="00E21B29">
        <w:rPr>
          <w:rFonts w:ascii="Trebuchet MS" w:hAnsi="Trebuchet MS"/>
          <w:b/>
          <w:color w:val="244061"/>
        </w:rPr>
        <w:t>SCOPUL APELULU</w:t>
      </w:r>
      <w:r w:rsidR="0024304B">
        <w:rPr>
          <w:rFonts w:ascii="Trebuchet MS" w:hAnsi="Trebuchet MS"/>
          <w:b/>
          <w:color w:val="244061"/>
        </w:rPr>
        <w:t>I</w:t>
      </w:r>
      <w:r w:rsidRPr="00E21B29">
        <w:rPr>
          <w:rFonts w:ascii="Trebuchet MS" w:hAnsi="Trebuchet MS"/>
          <w:b/>
          <w:color w:val="244061"/>
        </w:rPr>
        <w:t xml:space="preserve"> DE PROIECTE</w:t>
      </w:r>
    </w:p>
    <w:p w14:paraId="7C5A2CD1"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p>
    <w:p w14:paraId="2A763DB8" w14:textId="67431242" w:rsidR="00941A07" w:rsidRPr="00E21B29" w:rsidRDefault="00941A07"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Prezent</w:t>
      </w:r>
      <w:r w:rsidR="0024304B">
        <w:rPr>
          <w:rFonts w:ascii="Trebuchet MS" w:hAnsi="Trebuchet MS"/>
          <w:color w:val="244061"/>
        </w:rPr>
        <w:t>ul</w:t>
      </w:r>
      <w:r w:rsidRPr="00E21B29">
        <w:rPr>
          <w:rFonts w:ascii="Trebuchet MS" w:hAnsi="Trebuchet MS"/>
          <w:color w:val="244061"/>
        </w:rPr>
        <w:t xml:space="preserve"> apel de propuneri de proiecte urmăre</w:t>
      </w:r>
      <w:r w:rsidR="0024304B">
        <w:rPr>
          <w:rFonts w:ascii="Trebuchet MS" w:hAnsi="Trebuchet MS"/>
          <w:color w:val="244061"/>
        </w:rPr>
        <w:t>ște</w:t>
      </w:r>
      <w:r w:rsidRPr="00E21B29">
        <w:rPr>
          <w:rFonts w:ascii="Trebuchet MS" w:hAnsi="Trebuchet MS"/>
          <w:color w:val="244061"/>
        </w:rPr>
        <w:t xml:space="preserve"> derularea unor acțiuni de sprijin axate pe creșterea accesului la măsuri de educație pentru tinerii NEETs şomeri cu vârsta între 16 - 2</w:t>
      </w:r>
      <w:r>
        <w:rPr>
          <w:rFonts w:ascii="Trebuchet MS" w:hAnsi="Trebuchet MS"/>
          <w:color w:val="244061"/>
        </w:rPr>
        <w:t>9</w:t>
      </w:r>
      <w:r w:rsidRPr="00E21B29">
        <w:rPr>
          <w:rFonts w:ascii="Trebuchet MS" w:hAnsi="Trebuchet MS"/>
          <w:color w:val="244061"/>
        </w:rPr>
        <w:t xml:space="preserve"> ani care au abandonat cursurile învățământului  primar și/sau gimnazial înainte de finalizarea acestuia. Măsurile de sprijin se vor referi la susținerea educațională, psihologică, socială etc. în vederea identificării acestor tineri, înscrierii în cadrul unei unități școlare, precum și dezvoltării și furnizării unor programe ”A doua șansă” pentru finalizarea educației de bază din cadrul învăţământului obligatoriu şi pregătirea pentru obţinerea unei calificări profesionale, după caz.  </w:t>
      </w:r>
    </w:p>
    <w:p w14:paraId="152A95FC"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Programul „A Doua Șansă” permite finalizarea învățământului obligatoriu, având și o componentă de pregătire profesională, prin stagiile de pregătire practică.</w:t>
      </w:r>
    </w:p>
    <w:p w14:paraId="1DC8ABBB"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Măsurile vizate se axează pe accesul la programele „A Doua Șansă”, dar și pe servicii post-program. În termeni de acces, accentul va fi pus pe asigurarea programelor de tip  „A Doua Șansă” și pe implementarea mecanismului de sprijin pentru eliminarea obstacolelor care pot împiedica participarea la acest program. Dat fiind faptul că o parte dintre participanții la aceste programe vor fi adulți, inclusiv cei aparținând minorității roma, este de presupus că ei au calitatea de  părinți care  necesită sprijin pentru copii sau facilități speciale de acces, în cazul persoanelor cu dizabilități. Sprijinul individual trebuie să fie direcţionat și personalizat, prin combinarea sprijinului de ordin social, financiar, educaţional și psihologic pentru tinerii cu dificultăţi.</w:t>
      </w:r>
    </w:p>
    <w:p w14:paraId="3670EDD7"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r w:rsidRPr="00E21B29">
        <w:rPr>
          <w:rFonts w:ascii="Trebuchet MS" w:hAnsi="Trebuchet MS"/>
          <w:color w:val="244061"/>
        </w:rPr>
        <w:t xml:space="preserve">Programul „A Doua Șansă” poate fi completat de servicii post-program care să sprijine cursanții în găsirea unui loc de muncă adecvat sau în continuarea studiilor, precum si de alte măsuri complementare de sprijin atât a persoanei cât și a programului. </w:t>
      </w:r>
    </w:p>
    <w:p w14:paraId="256120D5"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p>
    <w:p w14:paraId="1A35490C" w14:textId="77777777" w:rsidR="00941A07" w:rsidRPr="00E21B29" w:rsidRDefault="00941A07" w:rsidP="006E68E6">
      <w:pPr>
        <w:autoSpaceDE w:val="0"/>
        <w:autoSpaceDN w:val="0"/>
        <w:adjustRightInd w:val="0"/>
        <w:spacing w:after="0" w:line="240" w:lineRule="auto"/>
        <w:jc w:val="both"/>
        <w:rPr>
          <w:rFonts w:ascii="Trebuchet MS" w:hAnsi="Trebuchet MS"/>
          <w:color w:val="244061"/>
        </w:rPr>
      </w:pPr>
    </w:p>
    <w:p w14:paraId="094017A5" w14:textId="77777777" w:rsidR="00941A07" w:rsidRPr="00E21B29" w:rsidRDefault="00941A07">
      <w:pPr>
        <w:autoSpaceDE w:val="0"/>
        <w:autoSpaceDN w:val="0"/>
        <w:adjustRightInd w:val="0"/>
        <w:spacing w:before="120" w:after="120" w:line="240" w:lineRule="auto"/>
        <w:jc w:val="both"/>
        <w:rPr>
          <w:rFonts w:ascii="Trebuchet MS" w:hAnsi="Trebuchet MS"/>
          <w:b/>
          <w:color w:val="244061"/>
        </w:rPr>
      </w:pPr>
    </w:p>
    <w:p w14:paraId="7AD7D6F3" w14:textId="77777777" w:rsidR="00941A07" w:rsidRPr="00E21B29" w:rsidRDefault="00941A07" w:rsidP="00B670E4">
      <w:pPr>
        <w:pStyle w:val="Heading2"/>
        <w:spacing w:before="120" w:after="120" w:line="240" w:lineRule="auto"/>
        <w:jc w:val="both"/>
        <w:rPr>
          <w:rFonts w:ascii="Trebuchet MS" w:hAnsi="Trebuchet MS"/>
          <w:color w:val="244061"/>
        </w:rPr>
      </w:pPr>
      <w:bookmarkStart w:id="6" w:name="_Toc449017690"/>
      <w:bookmarkStart w:id="7" w:name="_Toc6412000"/>
      <w:bookmarkStart w:id="8" w:name="_Toc23148658"/>
      <w:r w:rsidRPr="00E21B29">
        <w:rPr>
          <w:rFonts w:ascii="Trebuchet MS" w:hAnsi="Trebuchet MS"/>
          <w:b/>
          <w:color w:val="244061"/>
        </w:rPr>
        <w:t>1.1. Axa prioritară, prioritatea de investiții, obiective specifice</w:t>
      </w:r>
      <w:bookmarkEnd w:id="6"/>
      <w:bookmarkEnd w:id="7"/>
      <w:bookmarkEnd w:id="8"/>
      <w:r w:rsidRPr="00E21B29">
        <w:rPr>
          <w:rFonts w:ascii="Trebuchet MS" w:hAnsi="Trebuchet MS"/>
          <w:b/>
          <w:color w:val="244061"/>
        </w:rPr>
        <w:t xml:space="preserve"> </w:t>
      </w:r>
    </w:p>
    <w:p w14:paraId="455E2974" w14:textId="77777777" w:rsidR="00941A07" w:rsidRDefault="00941A07">
      <w:pPr>
        <w:spacing w:before="120" w:after="120" w:line="240" w:lineRule="auto"/>
        <w:jc w:val="both"/>
        <w:rPr>
          <w:rFonts w:ascii="Trebuchet MS" w:hAnsi="Trebuchet MS"/>
          <w:color w:val="244061"/>
        </w:rPr>
      </w:pPr>
      <w:r w:rsidRPr="00E21B29">
        <w:rPr>
          <w:rFonts w:ascii="Trebuchet MS" w:hAnsi="Trebuchet MS"/>
          <w:color w:val="244061"/>
        </w:rPr>
        <w:t>Pentru a obține finanțare în cadrul prezentei cereri de propuneri de proiecte, propunerile trebuie să se încadreze în:</w:t>
      </w:r>
    </w:p>
    <w:p w14:paraId="486926AD" w14:textId="77777777" w:rsidR="00941A07" w:rsidRPr="00E21B29" w:rsidRDefault="00941A07">
      <w:pPr>
        <w:spacing w:before="120" w:after="120" w:line="240" w:lineRule="auto"/>
        <w:jc w:val="both"/>
        <w:rPr>
          <w:rFonts w:ascii="Trebuchet MS" w:hAnsi="Trebuchet MS"/>
          <w:b/>
          <w:color w:val="244061"/>
        </w:rPr>
      </w:pPr>
    </w:p>
    <w:p w14:paraId="04FD8508" w14:textId="77777777" w:rsidR="00941A07" w:rsidRPr="006B6988" w:rsidRDefault="00941A07" w:rsidP="006B6988">
      <w:pPr>
        <w:numPr>
          <w:ilvl w:val="0"/>
          <w:numId w:val="29"/>
        </w:numPr>
        <w:autoSpaceDE w:val="0"/>
        <w:autoSpaceDN w:val="0"/>
        <w:adjustRightInd w:val="0"/>
        <w:spacing w:after="0" w:line="240" w:lineRule="auto"/>
        <w:jc w:val="both"/>
        <w:rPr>
          <w:rFonts w:ascii="Trebuchet MS" w:hAnsi="Trebuchet MS"/>
          <w:b/>
          <w:color w:val="244061"/>
        </w:rPr>
      </w:pPr>
      <w:r w:rsidRPr="006B6988">
        <w:rPr>
          <w:rFonts w:ascii="Trebuchet MS" w:hAnsi="Trebuchet MS"/>
          <w:b/>
          <w:color w:val="244061"/>
        </w:rPr>
        <w:t>Axa prioritară 1 - Inițiativa "Locuri de munca pentru tineri"</w:t>
      </w:r>
    </w:p>
    <w:p w14:paraId="0CE530A4" w14:textId="77777777" w:rsidR="00941A07" w:rsidRPr="006B6988" w:rsidRDefault="00941A07" w:rsidP="006B6988">
      <w:pPr>
        <w:numPr>
          <w:ilvl w:val="0"/>
          <w:numId w:val="29"/>
        </w:numPr>
        <w:autoSpaceDE w:val="0"/>
        <w:autoSpaceDN w:val="0"/>
        <w:adjustRightInd w:val="0"/>
        <w:spacing w:after="0" w:line="240" w:lineRule="auto"/>
        <w:jc w:val="both"/>
        <w:rPr>
          <w:rFonts w:ascii="Trebuchet MS" w:hAnsi="Trebuchet MS"/>
          <w:b/>
          <w:color w:val="244061"/>
        </w:rPr>
      </w:pPr>
      <w:r w:rsidRPr="006B6988">
        <w:rPr>
          <w:rFonts w:ascii="Trebuchet MS" w:hAnsi="Trebuchet MS"/>
          <w:b/>
          <w:color w:val="244061"/>
        </w:rPr>
        <w:t>Obiectiv tematic 8 - Promovarea unei ocupări sustenabile și de calitate a forței de muncă și sprijinirea mobilității forței de muncă</w:t>
      </w:r>
    </w:p>
    <w:p w14:paraId="4F87C7E9" w14:textId="77777777" w:rsidR="00941A07" w:rsidRPr="006B6988" w:rsidRDefault="00941A07" w:rsidP="006B6988">
      <w:pPr>
        <w:numPr>
          <w:ilvl w:val="0"/>
          <w:numId w:val="29"/>
        </w:numPr>
        <w:autoSpaceDE w:val="0"/>
        <w:autoSpaceDN w:val="0"/>
        <w:adjustRightInd w:val="0"/>
        <w:spacing w:after="0" w:line="240" w:lineRule="auto"/>
        <w:jc w:val="both"/>
        <w:rPr>
          <w:rFonts w:ascii="Trebuchet MS" w:hAnsi="Trebuchet MS"/>
          <w:b/>
          <w:color w:val="244061"/>
        </w:rPr>
      </w:pPr>
      <w:r w:rsidRPr="006B6988">
        <w:rPr>
          <w:rFonts w:ascii="Trebuchet MS" w:hAnsi="Trebuchet MS"/>
          <w:b/>
          <w:color w:val="244061"/>
        </w:rPr>
        <w:t>Prioritatea de investiții – 8.ii. Integrare durabilă pe piața muncii a tinerilor (ILMT), în special a celor care nu au un loc de muncă, educație sau formare, inclusiv a tinerilor cu risc de excluziune socială și a tinerilor din comunitățile marginalizate, inclusiv prin punerea în aplicare a "garanției pentru tineret"</w:t>
      </w:r>
    </w:p>
    <w:p w14:paraId="270D28A9" w14:textId="77777777" w:rsidR="00941A07" w:rsidRPr="006B6988" w:rsidRDefault="00941A07" w:rsidP="006B6988">
      <w:pPr>
        <w:numPr>
          <w:ilvl w:val="0"/>
          <w:numId w:val="29"/>
        </w:numPr>
        <w:autoSpaceDE w:val="0"/>
        <w:autoSpaceDN w:val="0"/>
        <w:adjustRightInd w:val="0"/>
        <w:spacing w:after="0" w:line="240" w:lineRule="auto"/>
        <w:jc w:val="both"/>
        <w:rPr>
          <w:rFonts w:ascii="Trebuchet MS" w:hAnsi="Trebuchet MS" w:cs="TimesNewRomanPSMT"/>
          <w:b/>
          <w:color w:val="244061"/>
        </w:rPr>
      </w:pPr>
      <w:r w:rsidRPr="006B6988">
        <w:rPr>
          <w:rFonts w:ascii="Trebuchet MS" w:hAnsi="Trebuchet MS"/>
          <w:b/>
          <w:color w:val="244061"/>
        </w:rPr>
        <w:t>Obiectiv Specific  1.3 - Creșterea numărului de tineri NEETs șomeri cu vârsta între 16 - 29 ani, înregistrați la SPO care se reîntorc în educație în programe de tip a doua șansă, inclusiv în programe de formare profesională inițială</w:t>
      </w:r>
    </w:p>
    <w:p w14:paraId="3EDDAE44" w14:textId="77777777" w:rsidR="00941A07" w:rsidRPr="00E21B29" w:rsidRDefault="00941A07" w:rsidP="006B6988">
      <w:pPr>
        <w:pStyle w:val="ListParagraph"/>
        <w:numPr>
          <w:ilvl w:val="0"/>
          <w:numId w:val="29"/>
        </w:numPr>
        <w:autoSpaceDE w:val="0"/>
        <w:autoSpaceDN w:val="0"/>
        <w:adjustRightInd w:val="0"/>
        <w:spacing w:after="0" w:line="240" w:lineRule="auto"/>
        <w:jc w:val="both"/>
        <w:rPr>
          <w:rFonts w:ascii="Trebuchet MS" w:hAnsi="Trebuchet MS" w:cs="TimesNewRomanPSMT"/>
          <w:b/>
          <w:color w:val="244061"/>
        </w:rPr>
      </w:pPr>
      <w:r w:rsidRPr="00E21B29">
        <w:rPr>
          <w:rFonts w:ascii="Trebuchet MS" w:hAnsi="Trebuchet MS" w:cs="TimesNewRomanPSMT"/>
          <w:b/>
          <w:color w:val="244061"/>
        </w:rPr>
        <w:t xml:space="preserve">Rezultat aşteptat: </w:t>
      </w:r>
      <w:r w:rsidRPr="006B6988">
        <w:rPr>
          <w:rFonts w:ascii="Trebuchet MS" w:hAnsi="Trebuchet MS" w:cs="TimesNewRomanPSMT"/>
          <w:b/>
          <w:color w:val="244061"/>
        </w:rPr>
        <w:t>Număr crescut de tineri NEETs șomeri cu vârsta între 16 - 29 ani, înregistrați la SPO care se reîntorc în educație în programe de tip a doua șansă, inclusiv în programe de formare profesională inițială</w:t>
      </w:r>
    </w:p>
    <w:p w14:paraId="59733C7F" w14:textId="77777777" w:rsidR="00941A07" w:rsidRPr="00E21B29" w:rsidRDefault="00941A07">
      <w:pPr>
        <w:autoSpaceDE w:val="0"/>
        <w:autoSpaceDN w:val="0"/>
        <w:adjustRightInd w:val="0"/>
        <w:spacing w:after="0" w:line="240" w:lineRule="auto"/>
        <w:jc w:val="both"/>
        <w:rPr>
          <w:rFonts w:ascii="Trebuchet MS" w:hAnsi="Trebuchet MS" w:cs="TimesNewRomanPS-ItalicMT"/>
          <w:i/>
          <w:iCs/>
          <w:color w:val="244061"/>
        </w:rPr>
      </w:pPr>
    </w:p>
    <w:p w14:paraId="34E4AD27" w14:textId="77777777" w:rsidR="00941A07" w:rsidRPr="00E21B29" w:rsidRDefault="00941A07">
      <w:pPr>
        <w:autoSpaceDE w:val="0"/>
        <w:autoSpaceDN w:val="0"/>
        <w:adjustRightInd w:val="0"/>
        <w:spacing w:after="0" w:line="240" w:lineRule="auto"/>
        <w:jc w:val="both"/>
        <w:rPr>
          <w:rFonts w:ascii="Trebuchet MS" w:hAnsi="Trebuchet MS" w:cs="TimesNewRomanPS-ItalicMT"/>
          <w:i/>
          <w:iCs/>
          <w:color w:val="244061"/>
        </w:rPr>
      </w:pPr>
    </w:p>
    <w:p w14:paraId="43D382EA" w14:textId="77777777" w:rsidR="00941A07" w:rsidRPr="00E21B29" w:rsidRDefault="00941A07">
      <w:pPr>
        <w:pStyle w:val="Heading2"/>
        <w:spacing w:before="120" w:after="120" w:line="240" w:lineRule="auto"/>
        <w:jc w:val="both"/>
        <w:rPr>
          <w:rFonts w:ascii="Trebuchet MS" w:hAnsi="Trebuchet MS"/>
          <w:b/>
          <w:color w:val="244061"/>
          <w:sz w:val="22"/>
          <w:szCs w:val="22"/>
        </w:rPr>
      </w:pPr>
      <w:bookmarkStart w:id="9" w:name="_Toc449017691"/>
      <w:bookmarkStart w:id="10" w:name="_Toc6412001"/>
      <w:bookmarkStart w:id="11" w:name="_Toc23148659"/>
      <w:r w:rsidRPr="00E21B29">
        <w:rPr>
          <w:rFonts w:ascii="Trebuchet MS" w:hAnsi="Trebuchet MS"/>
          <w:b/>
          <w:color w:val="244061"/>
          <w:sz w:val="22"/>
          <w:szCs w:val="22"/>
        </w:rPr>
        <w:t xml:space="preserve">1.2. Tipul apelului de proiecte și perioada de depunere a </w:t>
      </w:r>
      <w:bookmarkEnd w:id="9"/>
      <w:r w:rsidRPr="00E21B29">
        <w:rPr>
          <w:rFonts w:ascii="Trebuchet MS" w:hAnsi="Trebuchet MS"/>
          <w:b/>
          <w:color w:val="244061"/>
          <w:sz w:val="22"/>
          <w:szCs w:val="22"/>
        </w:rPr>
        <w:t>propunerilor de proiecte</w:t>
      </w:r>
      <w:bookmarkEnd w:id="10"/>
      <w:bookmarkEnd w:id="11"/>
    </w:p>
    <w:p w14:paraId="24522B5E" w14:textId="77777777" w:rsidR="00941A07" w:rsidRPr="00E21B29" w:rsidRDefault="00941A07">
      <w:pPr>
        <w:spacing w:before="120" w:after="120" w:line="240" w:lineRule="auto"/>
        <w:jc w:val="both"/>
        <w:rPr>
          <w:rFonts w:ascii="Trebuchet MS" w:hAnsi="Trebuchet MS"/>
          <w:i/>
          <w:color w:val="244061"/>
        </w:rPr>
      </w:pPr>
    </w:p>
    <w:p w14:paraId="7F567F40" w14:textId="1F5E17A8" w:rsidR="00941A07" w:rsidRPr="00E21B29" w:rsidRDefault="00941A07" w:rsidP="003C1BD3">
      <w:pPr>
        <w:spacing w:before="120" w:after="120" w:line="240" w:lineRule="auto"/>
        <w:jc w:val="both"/>
        <w:rPr>
          <w:rFonts w:ascii="Trebuchet MS" w:hAnsi="Trebuchet MS"/>
          <w:color w:val="244061"/>
        </w:rPr>
      </w:pPr>
      <w:r w:rsidRPr="00E21B29">
        <w:rPr>
          <w:rFonts w:ascii="Trebuchet MS" w:hAnsi="Trebuchet MS"/>
          <w:color w:val="244061"/>
        </w:rPr>
        <w:t>Prezent</w:t>
      </w:r>
      <w:r>
        <w:rPr>
          <w:rFonts w:ascii="Trebuchet MS" w:hAnsi="Trebuchet MS"/>
          <w:color w:val="244061"/>
        </w:rPr>
        <w:t>ul</w:t>
      </w:r>
      <w:r w:rsidRPr="00E21B29">
        <w:rPr>
          <w:rFonts w:ascii="Trebuchet MS" w:hAnsi="Trebuchet MS"/>
          <w:color w:val="244061"/>
        </w:rPr>
        <w:t xml:space="preserve"> apel de proiecte </w:t>
      </w:r>
      <w:r w:rsidR="0053105E">
        <w:rPr>
          <w:rFonts w:ascii="Trebuchet MS" w:hAnsi="Trebuchet MS"/>
          <w:color w:val="244061"/>
        </w:rPr>
        <w:t>este</w:t>
      </w:r>
      <w:r w:rsidRPr="00E21B29">
        <w:rPr>
          <w:rFonts w:ascii="Trebuchet MS" w:hAnsi="Trebuchet MS"/>
          <w:color w:val="244061"/>
        </w:rPr>
        <w:t xml:space="preserve"> de tip </w:t>
      </w:r>
      <w:r w:rsidRPr="00E21B29">
        <w:rPr>
          <w:rFonts w:ascii="Trebuchet MS" w:hAnsi="Trebuchet MS"/>
          <w:b/>
          <w:color w:val="244061"/>
        </w:rPr>
        <w:t>competitiv</w:t>
      </w:r>
      <w:r w:rsidRPr="00E21B29">
        <w:rPr>
          <w:rFonts w:ascii="Trebuchet MS" w:hAnsi="Trebuchet MS"/>
          <w:color w:val="244061"/>
        </w:rPr>
        <w:t xml:space="preserve">, cu termen limită de depunere. </w:t>
      </w:r>
    </w:p>
    <w:p w14:paraId="345CACBE" w14:textId="77BE4AA4" w:rsidR="00941A07" w:rsidRPr="00E21B29" w:rsidRDefault="00941A07" w:rsidP="003C1BD3">
      <w:pPr>
        <w:spacing w:before="120" w:after="120" w:line="240" w:lineRule="auto"/>
        <w:jc w:val="both"/>
        <w:rPr>
          <w:rFonts w:ascii="Trebuchet MS" w:hAnsi="Trebuchet MS"/>
          <w:color w:val="244061"/>
        </w:rPr>
      </w:pPr>
      <w:r w:rsidRPr="00E21B29">
        <w:rPr>
          <w:rFonts w:ascii="Trebuchet MS" w:hAnsi="Trebuchet MS"/>
          <w:color w:val="244061"/>
        </w:rPr>
        <w:t>Prezent</w:t>
      </w:r>
      <w:r>
        <w:rPr>
          <w:rFonts w:ascii="Trebuchet MS" w:hAnsi="Trebuchet MS"/>
          <w:color w:val="244061"/>
        </w:rPr>
        <w:t>ul</w:t>
      </w:r>
      <w:r w:rsidRPr="00E21B29">
        <w:rPr>
          <w:rFonts w:ascii="Trebuchet MS" w:hAnsi="Trebuchet MS"/>
          <w:color w:val="244061"/>
        </w:rPr>
        <w:t xml:space="preserve"> apel </w:t>
      </w:r>
      <w:r>
        <w:rPr>
          <w:rFonts w:ascii="Trebuchet MS" w:hAnsi="Trebuchet MS"/>
          <w:color w:val="244061"/>
        </w:rPr>
        <w:t xml:space="preserve">este </w:t>
      </w:r>
      <w:r w:rsidRPr="00E21B29">
        <w:rPr>
          <w:rFonts w:ascii="Trebuchet MS" w:hAnsi="Trebuchet MS"/>
          <w:color w:val="244061"/>
        </w:rPr>
        <w:t>dedicat regiunil</w:t>
      </w:r>
      <w:r>
        <w:rPr>
          <w:rFonts w:ascii="Trebuchet MS" w:hAnsi="Trebuchet MS"/>
          <w:color w:val="244061"/>
        </w:rPr>
        <w:t>or</w:t>
      </w:r>
      <w:r w:rsidRPr="00E21B29">
        <w:rPr>
          <w:rFonts w:ascii="Trebuchet MS" w:hAnsi="Trebuchet MS"/>
          <w:color w:val="244061"/>
        </w:rPr>
        <w:t xml:space="preserve"> mai puțin dezvoltate </w:t>
      </w:r>
      <w:r w:rsidRPr="00C4361B">
        <w:rPr>
          <w:rFonts w:ascii="Trebuchet MS" w:hAnsi="Trebuchet MS"/>
          <w:color w:val="244061"/>
        </w:rPr>
        <w:t>Sud-Vest Oltenia, Sud-Est şi Sud Muntenia</w:t>
      </w:r>
      <w:r w:rsidRPr="00E21B29">
        <w:rPr>
          <w:rFonts w:ascii="Trebuchet MS" w:hAnsi="Trebuchet MS"/>
          <w:color w:val="244061"/>
        </w:rPr>
        <w:t xml:space="preserve">. </w:t>
      </w:r>
    </w:p>
    <w:p w14:paraId="625BBD7A" w14:textId="77777777" w:rsidR="00941A07" w:rsidRPr="00E21B29" w:rsidRDefault="00941A07">
      <w:pPr>
        <w:spacing w:before="120" w:after="120" w:line="240" w:lineRule="auto"/>
        <w:jc w:val="both"/>
        <w:rPr>
          <w:rFonts w:ascii="Trebuchet MS" w:hAnsi="Trebuchet MS"/>
          <w:color w:val="244061"/>
        </w:rPr>
      </w:pPr>
    </w:p>
    <w:p w14:paraId="7480E3F5" w14:textId="77777777" w:rsidR="00941A07" w:rsidRPr="00E21B29" w:rsidRDefault="00941A07">
      <w:pPr>
        <w:pBdr>
          <w:top w:val="single" w:sz="18" w:space="1" w:color="FFFF00"/>
          <w:left w:val="single" w:sz="18" w:space="4" w:color="FFFF00"/>
          <w:bottom w:val="single" w:sz="18" w:space="1" w:color="FFFF00"/>
          <w:right w:val="single" w:sz="18" w:space="4" w:color="FFFF00"/>
        </w:pBdr>
        <w:shd w:val="clear" w:color="auto" w:fill="B8CCE4"/>
        <w:spacing w:before="120" w:after="120" w:line="240" w:lineRule="auto"/>
        <w:jc w:val="both"/>
        <w:rPr>
          <w:rFonts w:ascii="Trebuchet MS" w:hAnsi="Trebuchet MS"/>
          <w:color w:val="244061"/>
        </w:rPr>
      </w:pPr>
      <w:r w:rsidRPr="00E21B29">
        <w:rPr>
          <w:rFonts w:ascii="Trebuchet MS" w:hAnsi="Trebuchet MS"/>
          <w:b/>
          <w:color w:val="244061"/>
        </w:rPr>
        <w:t xml:space="preserve">SISTEMUL INFORMATIC MySMIS 2014 VA FI DESCHIS ÎN DATA DE </w:t>
      </w:r>
      <w:r>
        <w:rPr>
          <w:rFonts w:ascii="Trebuchet MS" w:hAnsi="Trebuchet MS"/>
          <w:b/>
          <w:color w:val="244061"/>
        </w:rPr>
        <w:t>…</w:t>
      </w:r>
      <w:r w:rsidRPr="00E21B29">
        <w:rPr>
          <w:rFonts w:ascii="Trebuchet MS" w:hAnsi="Trebuchet MS"/>
          <w:b/>
          <w:color w:val="244061"/>
        </w:rPr>
        <w:t xml:space="preserve"> 20</w:t>
      </w:r>
      <w:r>
        <w:rPr>
          <w:rFonts w:ascii="Trebuchet MS" w:hAnsi="Trebuchet MS"/>
          <w:b/>
          <w:color w:val="244061"/>
        </w:rPr>
        <w:t>20</w:t>
      </w:r>
      <w:r w:rsidRPr="00E21B29">
        <w:rPr>
          <w:rFonts w:ascii="Trebuchet MS" w:hAnsi="Trebuchet MS"/>
          <w:b/>
          <w:color w:val="244061"/>
        </w:rPr>
        <w:t xml:space="preserve"> ORA 16.00  ŞI SE VA ÎNCHIDE ÎN DATA DE  </w:t>
      </w:r>
      <w:r>
        <w:rPr>
          <w:rFonts w:ascii="Trebuchet MS" w:hAnsi="Trebuchet MS"/>
          <w:b/>
          <w:color w:val="244061"/>
        </w:rPr>
        <w:t>…</w:t>
      </w:r>
      <w:r w:rsidRPr="00E21B29">
        <w:rPr>
          <w:rFonts w:ascii="Trebuchet MS" w:hAnsi="Trebuchet MS"/>
          <w:b/>
          <w:color w:val="244061"/>
        </w:rPr>
        <w:t xml:space="preserve"> 2020, ORA 16.00.</w:t>
      </w:r>
    </w:p>
    <w:p w14:paraId="0FB62AC3" w14:textId="77777777" w:rsidR="00941A07" w:rsidRPr="00E21B29" w:rsidRDefault="00941A07">
      <w:pPr>
        <w:pStyle w:val="Heading2"/>
        <w:spacing w:before="120" w:after="120" w:line="240" w:lineRule="auto"/>
        <w:ind w:left="0" w:firstLine="0"/>
        <w:jc w:val="both"/>
        <w:rPr>
          <w:rFonts w:ascii="Trebuchet MS" w:hAnsi="Trebuchet MS"/>
          <w:b/>
          <w:color w:val="244061"/>
          <w:sz w:val="22"/>
          <w:szCs w:val="22"/>
        </w:rPr>
      </w:pPr>
    </w:p>
    <w:p w14:paraId="5A933EF3" w14:textId="77777777" w:rsidR="00941A07" w:rsidRPr="00E21B29" w:rsidRDefault="00941A07" w:rsidP="00B3718B">
      <w:pPr>
        <w:spacing w:after="0"/>
        <w:jc w:val="both"/>
        <w:rPr>
          <w:rFonts w:ascii="Trebuchet MS" w:hAnsi="Trebuchet MS"/>
          <w:color w:val="244061"/>
        </w:rPr>
      </w:pPr>
      <w:r w:rsidRPr="00E21B29">
        <w:rPr>
          <w:rFonts w:ascii="Trebuchet MS" w:hAnsi="Trebuchet MS"/>
          <w:color w:val="244061"/>
        </w:rPr>
        <w:t xml:space="preserve">Elaborarea propunerii de proiect va urma fazele mecanismului competitiv, descrise în </w:t>
      </w:r>
      <w:r w:rsidRPr="00E21B29">
        <w:rPr>
          <w:rFonts w:ascii="Trebuchet MS" w:hAnsi="Trebuchet MS"/>
          <w:i/>
          <w:color w:val="244061"/>
        </w:rPr>
        <w:t>Metodologia de verificare, evaluare și selecție a proiectelor în cadrul Programului Operațional Capital Uman 2014-2020.</w:t>
      </w:r>
    </w:p>
    <w:p w14:paraId="5DE2CE63" w14:textId="77777777" w:rsidR="00941A07" w:rsidRPr="00E21B29" w:rsidRDefault="00941A07">
      <w:pPr>
        <w:pStyle w:val="Heading2"/>
        <w:spacing w:before="120" w:after="120" w:line="240" w:lineRule="auto"/>
        <w:ind w:left="0" w:firstLine="0"/>
        <w:jc w:val="both"/>
        <w:rPr>
          <w:rFonts w:ascii="Trebuchet MS" w:hAnsi="Trebuchet MS"/>
          <w:b/>
          <w:color w:val="244061"/>
          <w:sz w:val="22"/>
          <w:szCs w:val="22"/>
        </w:rPr>
      </w:pPr>
    </w:p>
    <w:p w14:paraId="61148B32" w14:textId="77777777" w:rsidR="00941A07" w:rsidRPr="00E21B29" w:rsidRDefault="00941A07">
      <w:pPr>
        <w:pStyle w:val="Heading2"/>
        <w:spacing w:before="120" w:after="120" w:line="240" w:lineRule="auto"/>
        <w:ind w:left="0" w:firstLine="0"/>
        <w:jc w:val="both"/>
        <w:rPr>
          <w:rFonts w:ascii="Trebuchet MS" w:hAnsi="Trebuchet MS"/>
          <w:b/>
          <w:color w:val="244061"/>
          <w:sz w:val="22"/>
          <w:szCs w:val="22"/>
        </w:rPr>
      </w:pPr>
      <w:bookmarkStart w:id="12" w:name="_Toc6412002"/>
      <w:bookmarkStart w:id="13" w:name="_Toc23148660"/>
      <w:r w:rsidRPr="00E21B29">
        <w:rPr>
          <w:rFonts w:ascii="Trebuchet MS" w:hAnsi="Trebuchet MS"/>
          <w:b/>
          <w:color w:val="244061"/>
          <w:sz w:val="22"/>
          <w:szCs w:val="22"/>
        </w:rPr>
        <w:t>1.3. Tipuri de activități eligibile</w:t>
      </w:r>
      <w:bookmarkEnd w:id="12"/>
      <w:bookmarkEnd w:id="13"/>
      <w:r w:rsidRPr="00E21B29">
        <w:rPr>
          <w:rFonts w:ascii="Trebuchet MS" w:hAnsi="Trebuchet MS"/>
          <w:b/>
          <w:color w:val="244061"/>
          <w:sz w:val="22"/>
          <w:szCs w:val="22"/>
        </w:rPr>
        <w:t xml:space="preserve"> </w:t>
      </w:r>
    </w:p>
    <w:p w14:paraId="6C2CF832" w14:textId="77777777" w:rsidR="00941A07" w:rsidRPr="00E21B29" w:rsidRDefault="00941A07" w:rsidP="00F009A1">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În acord cu prevederile POCU 2014-2020, activitățile considerate eligibile sunt cele care urmăresc atingerea obiectivului specific </w:t>
      </w:r>
      <w:r>
        <w:rPr>
          <w:rFonts w:ascii="Trebuchet MS" w:hAnsi="Trebuchet MS" w:cs="TimesNewRomanPSMT"/>
          <w:color w:val="244061"/>
        </w:rPr>
        <w:t>1</w:t>
      </w:r>
      <w:r w:rsidRPr="00E21B29">
        <w:rPr>
          <w:rFonts w:ascii="Trebuchet MS" w:hAnsi="Trebuchet MS" w:cs="TimesNewRomanPSMT"/>
          <w:color w:val="244061"/>
        </w:rPr>
        <w:t>.</w:t>
      </w:r>
      <w:r>
        <w:rPr>
          <w:rFonts w:ascii="Trebuchet MS" w:hAnsi="Trebuchet MS" w:cs="TimesNewRomanPSMT"/>
          <w:color w:val="244061"/>
        </w:rPr>
        <w:t>3</w:t>
      </w:r>
      <w:r w:rsidRPr="00E21B29">
        <w:rPr>
          <w:rFonts w:ascii="Trebuchet MS" w:hAnsi="Trebuchet MS" w:cs="TimesNewRomanPSMT"/>
          <w:color w:val="244061"/>
        </w:rPr>
        <w:t xml:space="preserve">. </w:t>
      </w:r>
    </w:p>
    <w:p w14:paraId="143A79BF" w14:textId="77777777" w:rsidR="00941A07" w:rsidRPr="00E21B29" w:rsidRDefault="00941A07" w:rsidP="008F7194">
      <w:pPr>
        <w:autoSpaceDE w:val="0"/>
        <w:autoSpaceDN w:val="0"/>
        <w:adjustRightInd w:val="0"/>
        <w:spacing w:after="0" w:line="240" w:lineRule="auto"/>
        <w:jc w:val="both"/>
        <w:rPr>
          <w:rFonts w:ascii="Trebuchet MS" w:hAnsi="Trebuchet MS" w:cs="TimesNewRomanPSMT"/>
          <w:color w:val="244061"/>
        </w:rPr>
      </w:pPr>
    </w:p>
    <w:p w14:paraId="225D574D" w14:textId="77777777" w:rsidR="00941A07" w:rsidRPr="00E21B29" w:rsidRDefault="00941A07" w:rsidP="005268CE">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Prezentul apel de proiecte finanțează acțiuni menite să realizeze </w:t>
      </w:r>
      <w:r w:rsidRPr="00EA3B39">
        <w:rPr>
          <w:rFonts w:ascii="Trebuchet MS" w:hAnsi="Trebuchet MS" w:cs="TimesNewRomanPSMT"/>
          <w:color w:val="244061"/>
        </w:rPr>
        <w:t xml:space="preserve">creșterea numărului de tineri NEETs șomeri cu vârsta între 16 - 29 ani, înregistrați la </w:t>
      </w:r>
      <w:r>
        <w:rPr>
          <w:rFonts w:ascii="Trebuchet MS" w:hAnsi="Trebuchet MS" w:cs="TimesNewRomanPSMT"/>
          <w:color w:val="244061"/>
        </w:rPr>
        <w:t>ANOFM</w:t>
      </w:r>
      <w:r w:rsidRPr="00EA3B39">
        <w:rPr>
          <w:rFonts w:ascii="Trebuchet MS" w:hAnsi="Trebuchet MS" w:cs="TimesNewRomanPSMT"/>
          <w:color w:val="244061"/>
        </w:rPr>
        <w:t xml:space="preserve"> care se reîntorc în educație în programe de tip a doua șansă, inclusiv în programe de formare profesională inițială</w:t>
      </w:r>
      <w:r w:rsidRPr="00E21B29">
        <w:rPr>
          <w:rFonts w:ascii="Trebuchet MS" w:hAnsi="Trebuchet MS" w:cs="TimesNewRomanPSMT"/>
          <w:color w:val="244061"/>
        </w:rPr>
        <w:t>, in special a celor din categorii defavorizate, roma/rural, să sporească nivelul de conștientizare a rolului educației prin campanii de informare, să contribuie la scăderea ratei abandonului școlar, inclusiv  prin oferirea unor măsuri de sprijin financiar pentru cursanți și familiile acestora.</w:t>
      </w:r>
    </w:p>
    <w:p w14:paraId="71EAE050" w14:textId="77777777" w:rsidR="00941A07" w:rsidRPr="00E21B29" w:rsidRDefault="00941A07" w:rsidP="005268CE">
      <w:pPr>
        <w:autoSpaceDE w:val="0"/>
        <w:autoSpaceDN w:val="0"/>
        <w:adjustRightInd w:val="0"/>
        <w:spacing w:after="0" w:line="240" w:lineRule="auto"/>
        <w:jc w:val="both"/>
        <w:rPr>
          <w:rFonts w:ascii="Trebuchet MS" w:hAnsi="Trebuchet MS" w:cs="TimesNewRomanPSMT"/>
          <w:color w:val="244061"/>
        </w:rPr>
      </w:pPr>
    </w:p>
    <w:p w14:paraId="5AAC57DE" w14:textId="77777777" w:rsidR="00941A07" w:rsidRPr="00E21B29" w:rsidRDefault="00941A07" w:rsidP="00F009A1">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Proiectele ce vor fi sprijinite in cadrul acestei apel susțin atingerea obiectivelor stabilite prin Planul de Acțiune pentru implementarea Garanției pentru Tineri, care are drept obiectiv </w:t>
      </w:r>
      <w:r w:rsidRPr="00E21B29">
        <w:rPr>
          <w:rFonts w:ascii="Trebuchet MS" w:hAnsi="Trebuchet MS" w:cs="TimesNewRomanPSMT"/>
          <w:color w:val="244061"/>
        </w:rPr>
        <w:lastRenderedPageBreak/>
        <w:t>reducerea șomajului în rândul tinerilor care au vârsta cuprinsă între 16 și 2</w:t>
      </w:r>
      <w:r>
        <w:rPr>
          <w:rFonts w:ascii="Trebuchet MS" w:hAnsi="Trebuchet MS" w:cs="TimesNewRomanPSMT"/>
          <w:color w:val="244061"/>
        </w:rPr>
        <w:t>9</w:t>
      </w:r>
      <w:r w:rsidRPr="00E21B29">
        <w:rPr>
          <w:rFonts w:ascii="Trebuchet MS" w:hAnsi="Trebuchet MS" w:cs="TimesNewRomanPSMT"/>
          <w:color w:val="244061"/>
        </w:rPr>
        <w:t xml:space="preserve"> ani, prin facilitarea obținerii unui loc de muncă.</w:t>
      </w:r>
    </w:p>
    <w:p w14:paraId="20B3D4C3" w14:textId="77777777" w:rsidR="00941A07" w:rsidRPr="00E21B29" w:rsidRDefault="00941A07" w:rsidP="00F009A1">
      <w:pPr>
        <w:autoSpaceDE w:val="0"/>
        <w:autoSpaceDN w:val="0"/>
        <w:adjustRightInd w:val="0"/>
        <w:spacing w:after="0" w:line="240" w:lineRule="auto"/>
        <w:jc w:val="both"/>
        <w:rPr>
          <w:rFonts w:ascii="Trebuchet MS" w:hAnsi="Trebuchet MS" w:cs="TimesNewRomanPSMT"/>
          <w:color w:val="244061"/>
        </w:rPr>
      </w:pPr>
    </w:p>
    <w:p w14:paraId="2DF61302" w14:textId="77777777" w:rsidR="00941A07" w:rsidRPr="00E21B29" w:rsidRDefault="00941A07" w:rsidP="00F009A1">
      <w:pPr>
        <w:autoSpaceDE w:val="0"/>
        <w:autoSpaceDN w:val="0"/>
        <w:adjustRightInd w:val="0"/>
        <w:spacing w:after="0" w:line="240" w:lineRule="auto"/>
        <w:jc w:val="both"/>
        <w:rPr>
          <w:rFonts w:ascii="Trebuchet MS" w:hAnsi="Trebuchet MS" w:cs="TimesNewRomanPSMT"/>
          <w:color w:val="244061"/>
        </w:rPr>
      </w:pPr>
    </w:p>
    <w:p w14:paraId="54440938" w14:textId="77777777" w:rsidR="00941A07" w:rsidRPr="00E21B29" w:rsidRDefault="00941A07" w:rsidP="00FA0AEE">
      <w:pPr>
        <w:pStyle w:val="Heading3"/>
        <w:rPr>
          <w:rFonts w:ascii="Trebuchet MS" w:hAnsi="Trebuchet MS" w:cs="TimesNewRomanPSMT"/>
          <w:b/>
          <w:color w:val="244061"/>
        </w:rPr>
      </w:pPr>
      <w:bookmarkStart w:id="14" w:name="_Toc23148661"/>
      <w:r w:rsidRPr="00E21B29">
        <w:rPr>
          <w:rFonts w:ascii="Trebuchet MS" w:hAnsi="Trebuchet MS" w:cs="TimesNewRomanPSMT"/>
          <w:b/>
          <w:color w:val="244061"/>
        </w:rPr>
        <w:t>1.3.1. Tipuri de activități eligibile care pot fi sprijinite în contextul prezentului ghid al solicitantului – condiții specifice</w:t>
      </w:r>
      <w:bookmarkEnd w:id="14"/>
    </w:p>
    <w:p w14:paraId="51228CD9" w14:textId="77777777" w:rsidR="00941A07" w:rsidRPr="00E21B29" w:rsidRDefault="00941A07" w:rsidP="00B670E4">
      <w:pPr>
        <w:autoSpaceDE w:val="0"/>
        <w:autoSpaceDN w:val="0"/>
        <w:adjustRightInd w:val="0"/>
        <w:spacing w:after="0" w:line="240" w:lineRule="auto"/>
        <w:jc w:val="both"/>
        <w:rPr>
          <w:rFonts w:ascii="Trebuchet MS" w:hAnsi="Trebuchet MS" w:cs="TimesNewRomanPSMT"/>
          <w:b/>
          <w:color w:val="244061"/>
        </w:rPr>
      </w:pPr>
    </w:p>
    <w:p w14:paraId="35824310" w14:textId="77777777" w:rsidR="00941A07" w:rsidRPr="00E21B29" w:rsidRDefault="00941A07" w:rsidP="00B670E4">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În vederea îndeplinirii </w:t>
      </w:r>
      <w:r w:rsidRPr="00E21B29">
        <w:rPr>
          <w:rFonts w:ascii="Trebuchet MS" w:hAnsi="Trebuchet MS" w:cs="TimesNewRomanPS-BoldMT"/>
          <w:bCs/>
          <w:color w:val="244061"/>
        </w:rPr>
        <w:t xml:space="preserve">OS </w:t>
      </w:r>
      <w:r>
        <w:rPr>
          <w:rFonts w:ascii="Trebuchet MS" w:hAnsi="Trebuchet MS" w:cs="TimesNewRomanPS-BoldMT"/>
          <w:bCs/>
          <w:color w:val="244061"/>
        </w:rPr>
        <w:t>1</w:t>
      </w:r>
      <w:r w:rsidRPr="00E21B29">
        <w:rPr>
          <w:rFonts w:ascii="Trebuchet MS" w:hAnsi="Trebuchet MS" w:cs="TimesNewRomanPS-BoldMT"/>
          <w:bCs/>
          <w:color w:val="244061"/>
        </w:rPr>
        <w:t>.</w:t>
      </w:r>
      <w:r>
        <w:rPr>
          <w:rFonts w:ascii="Trebuchet MS" w:hAnsi="Trebuchet MS" w:cs="TimesNewRomanPS-BoldMT"/>
          <w:bCs/>
          <w:color w:val="244061"/>
        </w:rPr>
        <w:t>3</w:t>
      </w:r>
      <w:r w:rsidRPr="00E21B29">
        <w:rPr>
          <w:rFonts w:ascii="Trebuchet MS" w:hAnsi="Trebuchet MS" w:cs="TimesNewRomanPS-BoldMT"/>
          <w:bCs/>
          <w:color w:val="244061"/>
        </w:rPr>
        <w:t>.</w:t>
      </w:r>
      <w:r w:rsidRPr="00E21B29">
        <w:rPr>
          <w:rFonts w:ascii="Trebuchet MS" w:hAnsi="Trebuchet MS" w:cs="TimesNewRomanPSMT"/>
          <w:color w:val="244061"/>
        </w:rPr>
        <w:t xml:space="preserve">vor fi finanțate următoarele </w:t>
      </w:r>
      <w:r w:rsidRPr="00E21B29">
        <w:rPr>
          <w:rFonts w:ascii="Trebuchet MS" w:hAnsi="Trebuchet MS" w:cs="TimesNewRomanPSMT"/>
          <w:color w:val="244061"/>
          <w:u w:val="single"/>
        </w:rPr>
        <w:t>activități eligibile</w:t>
      </w:r>
      <w:r w:rsidRPr="00E21B29">
        <w:rPr>
          <w:rFonts w:ascii="Trebuchet MS" w:hAnsi="Trebuchet MS" w:cs="TimesNewRomanPSMT"/>
          <w:color w:val="244061"/>
        </w:rPr>
        <w:t>:</w:t>
      </w:r>
    </w:p>
    <w:p w14:paraId="61539BAC" w14:textId="77777777" w:rsidR="00941A07" w:rsidRPr="00E21B29" w:rsidRDefault="00941A07" w:rsidP="00B670E4">
      <w:pPr>
        <w:autoSpaceDE w:val="0"/>
        <w:autoSpaceDN w:val="0"/>
        <w:adjustRightInd w:val="0"/>
        <w:spacing w:after="0" w:line="240" w:lineRule="auto"/>
        <w:jc w:val="both"/>
        <w:rPr>
          <w:rFonts w:ascii="Trebuchet MS" w:hAnsi="Trebuchet MS" w:cs="TimesNewRomanPS-BoldMT"/>
          <w:b/>
          <w:bCs/>
          <w:color w:val="244061"/>
        </w:rPr>
      </w:pPr>
    </w:p>
    <w:p w14:paraId="5F87EDAC" w14:textId="77777777" w:rsidR="00941A07" w:rsidRPr="00E21B29" w:rsidRDefault="00941A07">
      <w:pPr>
        <w:autoSpaceDE w:val="0"/>
        <w:autoSpaceDN w:val="0"/>
        <w:adjustRightInd w:val="0"/>
        <w:spacing w:after="0" w:line="240" w:lineRule="auto"/>
        <w:jc w:val="both"/>
        <w:rPr>
          <w:rFonts w:ascii="Trebuchet MS" w:hAnsi="Trebuchet MS" w:cs="TimesNewRomanPSMT"/>
          <w:color w:val="244061"/>
        </w:rPr>
      </w:pPr>
    </w:p>
    <w:p w14:paraId="7CB5D7AA" w14:textId="77777777" w:rsidR="00941A07" w:rsidRPr="00E21B29" w:rsidRDefault="00941A07" w:rsidP="00B972C7">
      <w:pPr>
        <w:pStyle w:val="ListParagraph"/>
        <w:numPr>
          <w:ilvl w:val="0"/>
          <w:numId w:val="14"/>
        </w:numPr>
        <w:autoSpaceDE w:val="0"/>
        <w:autoSpaceDN w:val="0"/>
        <w:adjustRightInd w:val="0"/>
        <w:spacing w:after="0" w:line="240" w:lineRule="auto"/>
        <w:ind w:left="360"/>
        <w:jc w:val="both"/>
        <w:rPr>
          <w:rFonts w:ascii="Trebuchet MS" w:hAnsi="Trebuchet MS" w:cs="TimesNewRomanPSMT"/>
          <w:color w:val="244061"/>
        </w:rPr>
      </w:pPr>
      <w:r w:rsidRPr="00E21B29">
        <w:rPr>
          <w:rFonts w:ascii="Trebuchet MS" w:hAnsi="Trebuchet MS" w:cs="TimesNewRomanPSMT"/>
          <w:b/>
          <w:color w:val="244061"/>
        </w:rPr>
        <w:t xml:space="preserve">Activitatea 1 (activitate relevantă și obligatorie): Servicii de consiliere și orientare a carierei pe tot parcursul vieții </w:t>
      </w:r>
    </w:p>
    <w:p w14:paraId="671FA272" w14:textId="77777777" w:rsidR="00941A07" w:rsidRPr="00E21B29" w:rsidRDefault="00941A07" w:rsidP="004A1DDA">
      <w:pPr>
        <w:autoSpaceDE w:val="0"/>
        <w:autoSpaceDN w:val="0"/>
        <w:adjustRightInd w:val="0"/>
        <w:spacing w:after="0" w:line="240" w:lineRule="auto"/>
        <w:jc w:val="both"/>
        <w:rPr>
          <w:rFonts w:ascii="Trebuchet MS" w:hAnsi="Trebuchet MS" w:cs="TimesNewRomanPSMT"/>
          <w:color w:val="244061"/>
        </w:rPr>
      </w:pPr>
    </w:p>
    <w:p w14:paraId="43A7DBD6" w14:textId="77777777" w:rsidR="00941A07" w:rsidRPr="00E21B29" w:rsidRDefault="00941A07" w:rsidP="00E220F3">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Această activitate este menită să aducă</w:t>
      </w:r>
      <w:r w:rsidRPr="000565DE">
        <w:rPr>
          <w:rFonts w:ascii="Trebuchet MS" w:hAnsi="Trebuchet MS" w:cs="TimesNewRomanPSMT"/>
          <w:color w:val="244061"/>
        </w:rPr>
        <w:t>/</w:t>
      </w:r>
      <w:r w:rsidRPr="00E21B29">
        <w:rPr>
          <w:rFonts w:ascii="Trebuchet MS" w:hAnsi="Trebuchet MS" w:cs="TimesNewRomanPSMT"/>
          <w:color w:val="244061"/>
        </w:rPr>
        <w:t xml:space="preserve"> să readucă în sistemul de educație și formare tinerii care nu și-au finalizat educația obligatorie.</w:t>
      </w:r>
    </w:p>
    <w:p w14:paraId="19A97437" w14:textId="77777777" w:rsidR="00941A07" w:rsidRPr="00E21B29" w:rsidRDefault="00941A07" w:rsidP="00E220F3">
      <w:pPr>
        <w:autoSpaceDE w:val="0"/>
        <w:autoSpaceDN w:val="0"/>
        <w:adjustRightInd w:val="0"/>
        <w:spacing w:after="0" w:line="240" w:lineRule="auto"/>
        <w:jc w:val="both"/>
        <w:rPr>
          <w:rFonts w:ascii="Trebuchet MS" w:hAnsi="Trebuchet MS" w:cs="TimesNewRomanPSMT"/>
          <w:color w:val="244061"/>
        </w:rPr>
      </w:pPr>
    </w:p>
    <w:p w14:paraId="14DC22CC" w14:textId="77777777" w:rsidR="00941A07" w:rsidRPr="00E21B29" w:rsidRDefault="00941A07" w:rsidP="00E220F3">
      <w:pPr>
        <w:jc w:val="both"/>
        <w:rPr>
          <w:rFonts w:ascii="Trebuchet MS" w:hAnsi="Trebuchet MS" w:cs="TimesNewRomanPSMT"/>
          <w:color w:val="244061"/>
        </w:rPr>
      </w:pPr>
      <w:r w:rsidRPr="00E21B29">
        <w:rPr>
          <w:rFonts w:ascii="Trebuchet MS" w:hAnsi="Trebuchet MS" w:cs="TimesNewRomanPSMT"/>
          <w:color w:val="244061"/>
        </w:rPr>
        <w:t>Pentru fiecare participant din grupul țintă se va elabora un plan personalizat de intervenție, diferențiat în funcție de nevoi specifice și vârstă. Planul trebuie să vizeze cauza abandonului școlar, să implice părinții/ tutorii participanților și să conțină măsuri care să conducă, în funcție de caz, la integrarea/ reintegrarea în sistemul de educație sau la orientarea către cursuri de formare profesională. Se pot prevedea și activități specifice de informare, consiliere și mediere care să sprijine cursanții în găsirea unui loc de muncă adecvat sau în continuarea studiilor.</w:t>
      </w:r>
    </w:p>
    <w:p w14:paraId="5C2FA428" w14:textId="77777777" w:rsidR="00941A07" w:rsidRPr="00E21B29" w:rsidRDefault="00941A07" w:rsidP="002A685C">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Pentru membrii grupului țintă care nu au depășit cu cel puțin 4 ani vârsta corespunzătoare clasei neabsolvite și care, conform Ordinului nr. 5248/2011, nu pot participa la programul „A doua șansă”, se vor finanța măsuri complementare de acompaniere și de sprijin financiar, elaborarea de planuri de intervenție personalizate, furnizarea de consiliere personalizată, inclusiv a părinţilor, sprijin pentru înscrierea/reîntoarcerea în învăţământul obligatoriu.</w:t>
      </w:r>
    </w:p>
    <w:p w14:paraId="2AB96747" w14:textId="77777777" w:rsidR="00941A07" w:rsidRPr="00E21B29" w:rsidRDefault="00941A07" w:rsidP="00B670E4">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Ulterior înscrierii/reîntoarcerii în sistemul de educaţie, sunt vizate măsuri de prevenire a abandonului şcolar, elaborarea unor sisteme de detectare și de intervenție timpurie prin extinderea serviciilor de consiliere și promovarea programelor educaționale remediale centrate pe elevi (ex. Şcoala după şcoală), activităţi extracurriculare.</w:t>
      </w:r>
    </w:p>
    <w:p w14:paraId="25BBD2FB" w14:textId="77777777" w:rsidR="00941A07" w:rsidRPr="00E21B29" w:rsidRDefault="00941A07" w:rsidP="00B670E4">
      <w:pPr>
        <w:autoSpaceDE w:val="0"/>
        <w:autoSpaceDN w:val="0"/>
        <w:adjustRightInd w:val="0"/>
        <w:spacing w:after="0" w:line="240" w:lineRule="auto"/>
        <w:jc w:val="both"/>
        <w:rPr>
          <w:rFonts w:ascii="Trebuchet MS" w:hAnsi="Trebuchet MS" w:cs="TimesNewRomanPSMT"/>
          <w:color w:val="244061"/>
        </w:rPr>
      </w:pPr>
    </w:p>
    <w:p w14:paraId="3199A5E6" w14:textId="77777777" w:rsidR="00941A07" w:rsidRPr="00E21B29" w:rsidRDefault="00941A07" w:rsidP="00606CE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Se va acorda o atenție deosebită persoanelor aparținând grupurilor vulnerabile, în special cele aparținând minorității roma, cele din zonele rurale/ comunitățile dezavantajate socio-economic, persoanele cu dizabilități.</w:t>
      </w:r>
    </w:p>
    <w:p w14:paraId="6E7E43AA" w14:textId="77777777" w:rsidR="00941A07" w:rsidRDefault="00941A07" w:rsidP="000A1611">
      <w:pPr>
        <w:spacing w:line="240" w:lineRule="auto"/>
        <w:jc w:val="both"/>
        <w:rPr>
          <w:rFonts w:ascii="Trebuchet MS" w:hAnsi="Trebuchet MS" w:cs="TimesNewRomanPSMT"/>
          <w:color w:val="244061"/>
        </w:rPr>
      </w:pPr>
    </w:p>
    <w:p w14:paraId="7CF6CC29" w14:textId="77777777" w:rsidR="00941A07" w:rsidRPr="00E21B29" w:rsidRDefault="00941A07" w:rsidP="000A1611">
      <w:pPr>
        <w:spacing w:line="240" w:lineRule="auto"/>
        <w:jc w:val="both"/>
        <w:rPr>
          <w:rFonts w:ascii="Trebuchet MS" w:hAnsi="Trebuchet MS" w:cs="TimesNewRomanPSMT"/>
          <w:color w:val="244061"/>
        </w:rPr>
      </w:pPr>
      <w:r w:rsidRPr="00E21B29">
        <w:rPr>
          <w:rFonts w:ascii="Trebuchet MS" w:hAnsi="Trebuchet MS" w:cs="TimesNewRomanPSMT"/>
          <w:color w:val="244061"/>
        </w:rPr>
        <w:t>După caz, în funcție de necesități / de abordarea din planul personalizat de intervenție, de această activitate pot beneficia și p</w:t>
      </w:r>
      <w:r w:rsidRPr="00E21B29">
        <w:rPr>
          <w:rFonts w:ascii="Trebuchet MS" w:hAnsi="Trebuchet MS" w:cs="TimesNewRomanPS-ItalicMT"/>
          <w:iCs/>
          <w:color w:val="244061"/>
        </w:rPr>
        <w:t xml:space="preserve">ărinții sau tutorii tinerilor din grupul tinta,  inclusiv persoanele care au în grijă copilul cu părinți plecaţi la muncă în străinătate, ca parte a </w:t>
      </w:r>
      <w:r w:rsidRPr="00E21B29">
        <w:rPr>
          <w:rFonts w:ascii="Trebuchet MS" w:hAnsi="Trebuchet MS" w:cs="TimesNewRomanPSMT"/>
          <w:color w:val="244061"/>
        </w:rPr>
        <w:t xml:space="preserve">activității de consiliere a membrilor grupului țintă. </w:t>
      </w:r>
    </w:p>
    <w:p w14:paraId="23034765" w14:textId="77777777" w:rsidR="00941A07" w:rsidRPr="00E21B29" w:rsidRDefault="00941A07">
      <w:pPr>
        <w:autoSpaceDE w:val="0"/>
        <w:autoSpaceDN w:val="0"/>
        <w:adjustRightInd w:val="0"/>
        <w:spacing w:after="0" w:line="240" w:lineRule="auto"/>
        <w:jc w:val="both"/>
        <w:rPr>
          <w:rFonts w:ascii="Trebuchet MS" w:hAnsi="Trebuchet MS" w:cs="TimesNewRomanPSMT"/>
          <w:color w:val="244061"/>
        </w:rPr>
      </w:pPr>
    </w:p>
    <w:p w14:paraId="4FD6A2F7" w14:textId="4D8340F1" w:rsidR="00941A07" w:rsidRPr="00E21B29" w:rsidRDefault="00941A07" w:rsidP="00B972C7">
      <w:pPr>
        <w:pStyle w:val="ListParagraph"/>
        <w:numPr>
          <w:ilvl w:val="0"/>
          <w:numId w:val="14"/>
        </w:numPr>
        <w:autoSpaceDE w:val="0"/>
        <w:autoSpaceDN w:val="0"/>
        <w:adjustRightInd w:val="0"/>
        <w:spacing w:after="0" w:line="240" w:lineRule="auto"/>
        <w:ind w:left="360"/>
        <w:jc w:val="both"/>
        <w:rPr>
          <w:rFonts w:ascii="Trebuchet MS" w:hAnsi="Trebuchet MS" w:cs="TimesNewRomanPSMT"/>
          <w:b/>
          <w:color w:val="244061"/>
        </w:rPr>
      </w:pPr>
      <w:r w:rsidRPr="00E21B29">
        <w:rPr>
          <w:rFonts w:ascii="Trebuchet MS" w:hAnsi="Trebuchet MS" w:cs="TimesNewRomanPSMT"/>
          <w:b/>
          <w:color w:val="244061"/>
        </w:rPr>
        <w:t xml:space="preserve">Activitatea 2 (activitate relevantă și obligatorie): Furnizarea de programe </w:t>
      </w:r>
      <w:r w:rsidR="00BF08BE">
        <w:rPr>
          <w:rFonts w:ascii="Trebuchet MS" w:hAnsi="Trebuchet MS" w:cs="TimesNewRomanPSMT"/>
          <w:b/>
          <w:color w:val="244061"/>
        </w:rPr>
        <w:t xml:space="preserve">de tip </w:t>
      </w:r>
      <w:r w:rsidRPr="00E21B29">
        <w:rPr>
          <w:rFonts w:ascii="Trebuchet MS" w:hAnsi="Trebuchet MS" w:cs="TimesNewRomanPSMT"/>
          <w:b/>
          <w:color w:val="244061"/>
        </w:rPr>
        <w:t xml:space="preserve">„A doua șansă” </w:t>
      </w:r>
    </w:p>
    <w:p w14:paraId="7836BD30" w14:textId="77777777" w:rsidR="00941A07" w:rsidRPr="00E21B29" w:rsidRDefault="00941A07" w:rsidP="00CD08F0">
      <w:pPr>
        <w:autoSpaceDE w:val="0"/>
        <w:autoSpaceDN w:val="0"/>
        <w:adjustRightInd w:val="0"/>
        <w:spacing w:after="0" w:line="240" w:lineRule="auto"/>
        <w:jc w:val="both"/>
        <w:rPr>
          <w:rFonts w:ascii="Trebuchet MS" w:hAnsi="Trebuchet MS" w:cs="TimesNewRomanPSMT"/>
          <w:color w:val="244061"/>
        </w:rPr>
      </w:pPr>
    </w:p>
    <w:p w14:paraId="6704C402" w14:textId="77777777" w:rsidR="00941A07" w:rsidRDefault="00941A07" w:rsidP="00CD08F0">
      <w:pPr>
        <w:autoSpaceDE w:val="0"/>
        <w:autoSpaceDN w:val="0"/>
        <w:adjustRightInd w:val="0"/>
        <w:spacing w:after="0" w:line="240" w:lineRule="auto"/>
        <w:jc w:val="both"/>
        <w:rPr>
          <w:rFonts w:ascii="Trebuchet MS" w:hAnsi="Trebuchet MS" w:cs="TimesNewRomanPSMT"/>
          <w:color w:val="244061"/>
        </w:rPr>
      </w:pPr>
      <w:r w:rsidRPr="006E1315">
        <w:rPr>
          <w:rFonts w:ascii="Trebuchet MS" w:hAnsi="Trebuchet MS" w:cs="TimesNewRomanPSMT"/>
          <w:color w:val="244061"/>
        </w:rPr>
        <w:t>Program</w:t>
      </w:r>
      <w:r>
        <w:rPr>
          <w:rFonts w:ascii="Trebuchet MS" w:hAnsi="Trebuchet MS" w:cs="TimesNewRomanPSMT"/>
          <w:color w:val="244061"/>
        </w:rPr>
        <w:t>ele de tip a doua sansa sunt</w:t>
      </w:r>
      <w:r w:rsidRPr="006E1315">
        <w:rPr>
          <w:rFonts w:ascii="Trebuchet MS" w:hAnsi="Trebuchet MS" w:cs="TimesNewRomanPSMT"/>
          <w:color w:val="244061"/>
        </w:rPr>
        <w:t xml:space="preserve"> structurat</w:t>
      </w:r>
      <w:r>
        <w:rPr>
          <w:rFonts w:ascii="Trebuchet MS" w:hAnsi="Trebuchet MS" w:cs="TimesNewRomanPSMT"/>
          <w:color w:val="244061"/>
        </w:rPr>
        <w:t>e</w:t>
      </w:r>
      <w:r w:rsidRPr="006E1315">
        <w:rPr>
          <w:rFonts w:ascii="Trebuchet MS" w:hAnsi="Trebuchet MS" w:cs="TimesNewRomanPSMT"/>
          <w:color w:val="244061"/>
        </w:rPr>
        <w:t xml:space="preserve"> pe două niveluri: A doua şansă – învăţământ primar şi A doua şansă – învăţământ secundar inferior – acesta din urmă având şi o componentă de pregătire profesională.</w:t>
      </w:r>
    </w:p>
    <w:p w14:paraId="3CE07E62" w14:textId="77777777" w:rsidR="00941A07" w:rsidRPr="005032F9" w:rsidRDefault="00941A07" w:rsidP="00CD08F0">
      <w:pPr>
        <w:autoSpaceDE w:val="0"/>
        <w:autoSpaceDN w:val="0"/>
        <w:adjustRightInd w:val="0"/>
        <w:spacing w:after="0" w:line="240" w:lineRule="auto"/>
        <w:jc w:val="both"/>
        <w:rPr>
          <w:rFonts w:ascii="Trebuchet MS" w:hAnsi="Trebuchet MS" w:cs="TimesNewRomanPSMT"/>
          <w:color w:val="244061"/>
        </w:rPr>
      </w:pPr>
      <w:r w:rsidRPr="005032F9">
        <w:rPr>
          <w:rFonts w:ascii="Trebuchet MS" w:hAnsi="Trebuchet MS" w:cs="TimesNewRomanPSMT"/>
          <w:color w:val="244061"/>
        </w:rPr>
        <w:t>Program</w:t>
      </w:r>
      <w:r>
        <w:rPr>
          <w:rFonts w:ascii="Trebuchet MS" w:hAnsi="Trebuchet MS" w:cs="TimesNewRomanPSMT"/>
          <w:color w:val="244061"/>
        </w:rPr>
        <w:t>ele de tip a</w:t>
      </w:r>
      <w:r w:rsidRPr="005032F9">
        <w:rPr>
          <w:rFonts w:ascii="Trebuchet MS" w:hAnsi="Trebuchet MS" w:cs="TimesNewRomanPSMT"/>
          <w:color w:val="244061"/>
        </w:rPr>
        <w:t xml:space="preserve"> doua șansă </w:t>
      </w:r>
      <w:r>
        <w:rPr>
          <w:rFonts w:ascii="Trebuchet MS" w:hAnsi="Trebuchet MS" w:cs="TimesNewRomanPSMT"/>
          <w:color w:val="244061"/>
        </w:rPr>
        <w:t xml:space="preserve">sunt </w:t>
      </w:r>
      <w:r w:rsidRPr="005032F9">
        <w:rPr>
          <w:rFonts w:ascii="Trebuchet MS" w:hAnsi="Trebuchet MS" w:cs="TimesNewRomanPSMT"/>
          <w:color w:val="244061"/>
        </w:rPr>
        <w:t>program</w:t>
      </w:r>
      <w:r>
        <w:rPr>
          <w:rFonts w:ascii="Trebuchet MS" w:hAnsi="Trebuchet MS" w:cs="TimesNewRomanPSMT"/>
          <w:color w:val="244061"/>
        </w:rPr>
        <w:t>e</w:t>
      </w:r>
      <w:r w:rsidRPr="005032F9">
        <w:rPr>
          <w:rFonts w:ascii="Trebuchet MS" w:hAnsi="Trebuchet MS" w:cs="TimesNewRomanPSMT"/>
          <w:color w:val="244061"/>
        </w:rPr>
        <w:t xml:space="preserve"> flexibil</w:t>
      </w:r>
      <w:r>
        <w:rPr>
          <w:rFonts w:ascii="Trebuchet MS" w:hAnsi="Trebuchet MS" w:cs="TimesNewRomanPSMT"/>
          <w:color w:val="244061"/>
        </w:rPr>
        <w:t xml:space="preserve">e, astfel încât, pe de o parte, </w:t>
      </w:r>
      <w:r w:rsidRPr="005032F9">
        <w:rPr>
          <w:rFonts w:ascii="Trebuchet MS" w:hAnsi="Trebuchet MS" w:cs="TimesNewRomanPSMT"/>
          <w:color w:val="244061"/>
        </w:rPr>
        <w:t>să motiveze cursanţii şi să-i ajute să-l finalizeze</w:t>
      </w:r>
      <w:r>
        <w:rPr>
          <w:rFonts w:ascii="Trebuchet MS" w:hAnsi="Trebuchet MS" w:cs="TimesNewRomanPSMT"/>
          <w:color w:val="244061"/>
        </w:rPr>
        <w:t xml:space="preserve"> si pe de alta parte </w:t>
      </w:r>
      <w:r w:rsidRPr="005032F9">
        <w:rPr>
          <w:rFonts w:ascii="Trebuchet MS" w:hAnsi="Trebuchet MS" w:cs="TimesNewRomanPSMT"/>
          <w:color w:val="244061"/>
        </w:rPr>
        <w:t xml:space="preserve">să ofere mai multă autonomie şcolilor în ceea ce priveşte implementarea </w:t>
      </w:r>
      <w:r>
        <w:rPr>
          <w:rFonts w:ascii="Trebuchet MS" w:hAnsi="Trebuchet MS" w:cs="TimesNewRomanPSMT"/>
          <w:color w:val="244061"/>
        </w:rPr>
        <w:t xml:space="preserve">acestor programe, avand in vedere ca acestea contin numeroase </w:t>
      </w:r>
      <w:r w:rsidRPr="005032F9">
        <w:rPr>
          <w:rFonts w:ascii="Trebuchet MS" w:hAnsi="Trebuchet MS" w:cs="TimesNewRomanPSMT"/>
          <w:color w:val="244061"/>
        </w:rPr>
        <w:t xml:space="preserve">elemente inovatoare în procesul educaţional, cum ar fi: curriculumul modular şi sistemul de credite pentru educaţia de bază, evaluarea, certificarea şi recunoaşterea </w:t>
      </w:r>
      <w:r w:rsidRPr="005032F9">
        <w:rPr>
          <w:rFonts w:ascii="Trebuchet MS" w:hAnsi="Trebuchet MS" w:cs="TimesNewRomanPSMT"/>
          <w:color w:val="244061"/>
        </w:rPr>
        <w:lastRenderedPageBreak/>
        <w:t>competenţelor dobândite anterior de către cursanţi, asigurarea unui program de pregătire individualizat</w:t>
      </w:r>
      <w:r>
        <w:rPr>
          <w:rFonts w:ascii="Trebuchet MS" w:hAnsi="Trebuchet MS" w:cs="TimesNewRomanPSMT"/>
          <w:color w:val="244061"/>
        </w:rPr>
        <w:t xml:space="preserve"> etc</w:t>
      </w:r>
      <w:r w:rsidRPr="005032F9">
        <w:rPr>
          <w:rFonts w:ascii="Trebuchet MS" w:hAnsi="Trebuchet MS" w:cs="TimesNewRomanPSMT"/>
          <w:color w:val="244061"/>
        </w:rPr>
        <w:t>.</w:t>
      </w:r>
    </w:p>
    <w:p w14:paraId="0B5D4089" w14:textId="77777777" w:rsidR="00941A07" w:rsidRDefault="00941A07" w:rsidP="00CD08F0">
      <w:pPr>
        <w:autoSpaceDE w:val="0"/>
        <w:autoSpaceDN w:val="0"/>
        <w:adjustRightInd w:val="0"/>
        <w:spacing w:after="0" w:line="240" w:lineRule="auto"/>
        <w:jc w:val="both"/>
        <w:rPr>
          <w:rFonts w:ascii="Trebuchet MS" w:hAnsi="Trebuchet MS" w:cs="TimesNewRomanPSMT"/>
          <w:color w:val="244061"/>
        </w:rPr>
      </w:pPr>
    </w:p>
    <w:p w14:paraId="13816D76" w14:textId="77777777" w:rsidR="00941A07" w:rsidRPr="00E21B29" w:rsidRDefault="00941A07" w:rsidP="00CD08F0">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Programele „A doua șansă” se vor organiza conform Metodologiei privind organizarea programului „A doua șansă” pentru învăţământul primar / Metodologiei privind organizarea programului „A doua șansă” pentru învăţământul secundar inferior, aprobate prin Ordinul MECTS nr. 5248/ 2011</w:t>
      </w:r>
      <w:r w:rsidRPr="00E21B29">
        <w:rPr>
          <w:rStyle w:val="FootnoteReference"/>
          <w:rFonts w:ascii="Trebuchet MS" w:hAnsi="Trebuchet MS" w:cs="TimesNewRomanPSMT"/>
          <w:color w:val="244061"/>
        </w:rPr>
        <w:footnoteReference w:id="4"/>
      </w:r>
      <w:r w:rsidRPr="00E21B29">
        <w:rPr>
          <w:rFonts w:ascii="Trebuchet MS" w:hAnsi="Trebuchet MS" w:cs="TimesNewRomanPSMT"/>
          <w:color w:val="244061"/>
        </w:rPr>
        <w:t xml:space="preserve"> (*actualizat*) privind aplicarea Programului "A doua şansă".</w:t>
      </w:r>
    </w:p>
    <w:p w14:paraId="6751095A" w14:textId="77777777" w:rsidR="00941A07" w:rsidRPr="00E21B29" w:rsidRDefault="00941A07">
      <w:pPr>
        <w:autoSpaceDE w:val="0"/>
        <w:autoSpaceDN w:val="0"/>
        <w:adjustRightInd w:val="0"/>
        <w:spacing w:after="0" w:line="240" w:lineRule="auto"/>
        <w:jc w:val="both"/>
        <w:rPr>
          <w:rFonts w:ascii="Trebuchet MS" w:hAnsi="Trebuchet MS" w:cs="TimesNewRomanPSMT"/>
          <w:color w:val="244061"/>
        </w:rPr>
      </w:pPr>
    </w:p>
    <w:p w14:paraId="2AE0B875" w14:textId="77777777" w:rsidR="00941A07" w:rsidRPr="00E21B29" w:rsidRDefault="00941A07" w:rsidP="00AC46B3">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Absolvenţii Programului „A doua şansă” pentru învăţământul primar dobândesc un „certificat de absolvire a învăţământului obligatoriu de nivel primar", iar absolvenţii Programului „A doua şansă” pentru învăţământul secundar inferior dobândesc un „certificat de absolvire a ciclului inferior al liceului”.</w:t>
      </w:r>
    </w:p>
    <w:p w14:paraId="0A113686" w14:textId="77777777" w:rsidR="00941A07" w:rsidRPr="00E21B29" w:rsidRDefault="00941A07" w:rsidP="00AC46B3">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Absolvenţii Programului „A doua şansă" pentru învăţământul secundar inferior care urmează stagiul de pregătire practică de 720 de ore şi care susţin şi promovează examenul de certificare a competenţelor profesionale dobândesc şi certificat de calificare profesională de nivel 3</w:t>
      </w:r>
      <w:r w:rsidRPr="00E21B29">
        <w:rPr>
          <w:rStyle w:val="FootnoteReference"/>
          <w:rFonts w:ascii="Trebuchet MS" w:hAnsi="Trebuchet MS" w:cs="TimesNewRomanPSMT"/>
          <w:color w:val="244061"/>
        </w:rPr>
        <w:footnoteReference w:id="5"/>
      </w:r>
      <w:r w:rsidRPr="00E21B29">
        <w:rPr>
          <w:rFonts w:ascii="Trebuchet MS" w:hAnsi="Trebuchet MS" w:cs="TimesNewRomanPSMT"/>
          <w:color w:val="244061"/>
        </w:rPr>
        <w:t>.</w:t>
      </w:r>
    </w:p>
    <w:p w14:paraId="51657A3C" w14:textId="77777777" w:rsidR="00941A07" w:rsidRPr="00E21B29" w:rsidRDefault="00941A07" w:rsidP="00AC46B3">
      <w:pPr>
        <w:autoSpaceDE w:val="0"/>
        <w:autoSpaceDN w:val="0"/>
        <w:adjustRightInd w:val="0"/>
        <w:spacing w:after="0" w:line="240" w:lineRule="auto"/>
        <w:jc w:val="both"/>
        <w:rPr>
          <w:rFonts w:ascii="Trebuchet MS" w:hAnsi="Trebuchet MS" w:cs="TimesNewRomanPSMT"/>
          <w:color w:val="244061"/>
        </w:rPr>
      </w:pPr>
    </w:p>
    <w:p w14:paraId="3D0F3B8B" w14:textId="77777777" w:rsidR="00941A07" w:rsidRPr="00E21B29" w:rsidRDefault="00941A07" w:rsidP="00AC46B3">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Măsurile de compensare, care au aplicabilitate directă în situația tinerilor NEETs care au părăsit prematur sistemul de educație, au scopul de a sprijini reintegrarea acestora în sistemul de educație și formare, inclusiv în vederea dobândirii calificărilor necesare integrării efective pe piața muncii.</w:t>
      </w:r>
    </w:p>
    <w:p w14:paraId="0C6C24FB" w14:textId="77777777" w:rsidR="00941A07" w:rsidRPr="00E21B29" w:rsidRDefault="00941A07" w:rsidP="00AC46B3">
      <w:pPr>
        <w:autoSpaceDE w:val="0"/>
        <w:autoSpaceDN w:val="0"/>
        <w:adjustRightInd w:val="0"/>
        <w:spacing w:after="0" w:line="240" w:lineRule="auto"/>
        <w:jc w:val="both"/>
        <w:rPr>
          <w:rFonts w:ascii="Trebuchet MS" w:hAnsi="Trebuchet MS" w:cs="TimesNewRomanPSMT"/>
          <w:color w:val="244061"/>
        </w:rPr>
      </w:pPr>
    </w:p>
    <w:p w14:paraId="2BD370B9" w14:textId="77777777" w:rsidR="00941A07" w:rsidRPr="00E21B29" w:rsidRDefault="00941A07" w:rsidP="00AC599A">
      <w:pPr>
        <w:pStyle w:val="ListParagraph"/>
        <w:numPr>
          <w:ilvl w:val="0"/>
          <w:numId w:val="14"/>
        </w:numPr>
        <w:spacing w:before="120" w:after="120" w:line="240" w:lineRule="auto"/>
        <w:ind w:left="360"/>
        <w:jc w:val="both"/>
        <w:rPr>
          <w:rFonts w:ascii="Trebuchet MS" w:hAnsi="Trebuchet MS" w:cs="TimesNewRomanPSMT"/>
          <w:b/>
          <w:color w:val="244061"/>
        </w:rPr>
      </w:pPr>
      <w:bookmarkStart w:id="15" w:name="_Toc450817733"/>
      <w:bookmarkStart w:id="16" w:name="_Toc461105017"/>
      <w:r w:rsidRPr="00E21B29">
        <w:rPr>
          <w:rFonts w:ascii="Trebuchet MS" w:hAnsi="Trebuchet MS" w:cs="TimesNewRomanPSMT"/>
          <w:b/>
          <w:color w:val="244061"/>
        </w:rPr>
        <w:t>Activitatea 3 (activitate relevantă și obligatorie): Promovarea programului „A doua șansă” și a măsurilor complementare</w:t>
      </w:r>
    </w:p>
    <w:p w14:paraId="6998443E" w14:textId="77777777" w:rsidR="00941A07" w:rsidRPr="00E21B29" w:rsidRDefault="00941A07" w:rsidP="00AC599A">
      <w:pPr>
        <w:spacing w:before="120" w:after="120" w:line="240" w:lineRule="auto"/>
        <w:jc w:val="both"/>
        <w:rPr>
          <w:rFonts w:ascii="Trebuchet MS" w:hAnsi="Trebuchet MS" w:cs="TimesNewRomanPSMT"/>
          <w:color w:val="244061"/>
        </w:rPr>
      </w:pPr>
      <w:r w:rsidRPr="00E21B29">
        <w:rPr>
          <w:rFonts w:ascii="Trebuchet MS" w:hAnsi="Trebuchet MS"/>
          <w:color w:val="244061"/>
        </w:rPr>
        <w:t xml:space="preserve">Acțiuni și campanii de promovare personalizate în funcție de particularitățile grupului țintă vizat, în scopul informării potențialilor participanți dar și a părinților/turorilor, cu privire la facilitățile și beneficiile participării la programul „A doua șansă” și la alte măsuri complementare, cu privire la beneficiile reîntoarcerii </w:t>
      </w:r>
      <w:r w:rsidRPr="00E21B29">
        <w:rPr>
          <w:rFonts w:ascii="Trebuchet MS" w:hAnsi="Trebuchet MS" w:cs="TimesNewRomanPSMT"/>
          <w:color w:val="244061"/>
        </w:rPr>
        <w:t>în sistemul de educație și formare pentru tinerii și adulții care nu și-au finalizat educația obligatorie.</w:t>
      </w:r>
    </w:p>
    <w:p w14:paraId="117EF2F7" w14:textId="77777777" w:rsidR="00941A07" w:rsidRPr="00E21B29" w:rsidRDefault="00941A07" w:rsidP="00FE6839">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Se va avea în vedere și colaborarea cu comunitatea pentru reintegrarea elevilor aflați deja în afara sistemului școlar. Măsura va include o cuprindere mai mare, sub forma unei campanii de promovare a importanței menținerii în școală a elevilor și a reducerii părăsirii timpurii a școlii, având în vedere rolul central pe care îl joacă familiile, comunitățile și angajatorii în proiectarea traiectoriei elevilor, pentru ca aceștia să devină membri activi ai societății.</w:t>
      </w:r>
    </w:p>
    <w:p w14:paraId="4E3BAB8C" w14:textId="77777777" w:rsidR="00941A07" w:rsidRPr="00E21B29" w:rsidRDefault="00941A07" w:rsidP="00115E70">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Se pot implementa si alte măsuri inovatoare care sunt asociate unei abordări personalizate a traseului de școlarizare a tinerilor NEETs din grupul țintă, cum ar fi: măsuri care promovează educația interculturală, stima de sine, abordări didactice adaptate categoriilor dezavantajate, implicarea mediatorului școlar, sprijin individualizat pentru prevenirea absenteismului și abandonului școlar, transfer de bune practici etc.</w:t>
      </w:r>
    </w:p>
    <w:p w14:paraId="6230EE14" w14:textId="77777777" w:rsidR="00941A07" w:rsidRPr="00E21B29" w:rsidRDefault="00941A07" w:rsidP="00524D78">
      <w:pPr>
        <w:autoSpaceDE w:val="0"/>
        <w:autoSpaceDN w:val="0"/>
        <w:adjustRightInd w:val="0"/>
        <w:spacing w:after="0" w:line="240" w:lineRule="auto"/>
        <w:jc w:val="both"/>
        <w:rPr>
          <w:rFonts w:ascii="Trebuchet MS" w:hAnsi="Trebuchet MS" w:cs="TimesNewRomanPSMT"/>
          <w:color w:val="244061"/>
        </w:rPr>
      </w:pPr>
    </w:p>
    <w:p w14:paraId="0A2A5567" w14:textId="77777777" w:rsidR="00941A07" w:rsidRPr="00E21B29" w:rsidRDefault="00941A07" w:rsidP="00524D78">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NB. Cheltuielile aferente activității de promovare a programului „A doua șansă” și a măsurilor complementare vor fi incluse la capitolul de cheltuieli directe.</w:t>
      </w:r>
    </w:p>
    <w:p w14:paraId="151B059F" w14:textId="77777777" w:rsidR="00941A07" w:rsidRPr="00E21B29" w:rsidRDefault="00941A07" w:rsidP="00CC3B07">
      <w:pPr>
        <w:autoSpaceDE w:val="0"/>
        <w:autoSpaceDN w:val="0"/>
        <w:adjustRightInd w:val="0"/>
        <w:spacing w:after="0" w:line="240" w:lineRule="auto"/>
        <w:jc w:val="both"/>
        <w:rPr>
          <w:rFonts w:ascii="Trebuchet MS" w:hAnsi="Trebuchet MS" w:cs="TimesNewRomanPSMT"/>
          <w:color w:val="244061"/>
        </w:rPr>
      </w:pPr>
    </w:p>
    <w:bookmarkEnd w:id="15"/>
    <w:bookmarkEnd w:id="16"/>
    <w:p w14:paraId="48B356E3" w14:textId="77777777" w:rsidR="00941A07" w:rsidRPr="00E21B29" w:rsidRDefault="00941A07" w:rsidP="003A067D">
      <w:pPr>
        <w:autoSpaceDE w:val="0"/>
        <w:autoSpaceDN w:val="0"/>
        <w:adjustRightInd w:val="0"/>
        <w:spacing w:after="0" w:line="240" w:lineRule="auto"/>
        <w:jc w:val="both"/>
        <w:rPr>
          <w:rFonts w:ascii="Trebuchet MS" w:hAnsi="Trebuchet MS" w:cs="TimesNewRomanPSMT"/>
          <w:color w:val="244061"/>
        </w:rPr>
      </w:pPr>
    </w:p>
    <w:p w14:paraId="23193029" w14:textId="77777777" w:rsidR="00941A07" w:rsidRPr="00E21B29" w:rsidRDefault="00941A07" w:rsidP="00B972C7">
      <w:pPr>
        <w:pStyle w:val="ListParagraph"/>
        <w:numPr>
          <w:ilvl w:val="0"/>
          <w:numId w:val="14"/>
        </w:numPr>
        <w:autoSpaceDE w:val="0"/>
        <w:autoSpaceDN w:val="0"/>
        <w:adjustRightInd w:val="0"/>
        <w:spacing w:after="0" w:line="240" w:lineRule="auto"/>
        <w:jc w:val="both"/>
        <w:rPr>
          <w:rFonts w:ascii="Trebuchet MS" w:hAnsi="Trebuchet MS" w:cs="TimesNewRomanPSMT"/>
          <w:b/>
          <w:color w:val="244061"/>
        </w:rPr>
      </w:pPr>
      <w:r w:rsidRPr="00E21B29">
        <w:rPr>
          <w:rFonts w:ascii="Trebuchet MS" w:hAnsi="Trebuchet MS" w:cs="TimesNewRomanPSMT"/>
          <w:b/>
          <w:color w:val="244061"/>
        </w:rPr>
        <w:t>Activitatea 4 (activitate facultativă):</w:t>
      </w:r>
      <w:r w:rsidRPr="00E21B29">
        <w:rPr>
          <w:rFonts w:ascii="Trebuchet MS" w:hAnsi="Trebuchet MS" w:cs="TimesNewRomanPSMT"/>
          <w:color w:val="244061"/>
        </w:rPr>
        <w:t xml:space="preserve"> </w:t>
      </w:r>
      <w:r w:rsidRPr="00E21B29">
        <w:rPr>
          <w:rFonts w:ascii="Trebuchet MS" w:hAnsi="Trebuchet MS" w:cs="TimesNewRomanPSMT"/>
          <w:b/>
          <w:color w:val="244061"/>
        </w:rPr>
        <w:t>Măsuri de sprijin</w:t>
      </w:r>
    </w:p>
    <w:p w14:paraId="18596BBD" w14:textId="77777777" w:rsidR="00941A07" w:rsidRPr="00E21B29" w:rsidRDefault="00941A07" w:rsidP="00B12A88">
      <w:pPr>
        <w:pStyle w:val="ListParagraph"/>
        <w:autoSpaceDE w:val="0"/>
        <w:autoSpaceDN w:val="0"/>
        <w:adjustRightInd w:val="0"/>
        <w:spacing w:after="0" w:line="240" w:lineRule="auto"/>
        <w:jc w:val="both"/>
        <w:rPr>
          <w:rFonts w:ascii="Trebuchet MS" w:hAnsi="Trebuchet MS" w:cs="TimesNewRomanPSMT"/>
          <w:b/>
          <w:color w:val="244061"/>
        </w:rPr>
      </w:pPr>
      <w:r w:rsidRPr="00E21B29">
        <w:rPr>
          <w:rFonts w:ascii="Trebuchet MS" w:hAnsi="Trebuchet MS" w:cs="TimesNewRomanPSMT"/>
          <w:b/>
          <w:color w:val="244061"/>
        </w:rPr>
        <w:t xml:space="preserve"> </w:t>
      </w:r>
    </w:p>
    <w:p w14:paraId="3986F924" w14:textId="77777777" w:rsidR="00941A07" w:rsidRPr="00E21B29" w:rsidRDefault="00941A07" w:rsidP="003A067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În vederea menținerii membrilor grupului țintă în activitățile proiectului, până la finalizarea programelor care li se adresează, se pot implementa măsuri de sprijin financiar pentru stimularea participării în cadrul programului „A doua șansă”, precum și alte măsuri de sprijin financiar / social/ medical, specifice nevoilor acestor persoane (ex. subvenții), măsuri de acompaniere, precum servicii de îngrijire a persoanelor dependente de aceştia, în vederea facilitării participării membrilor  grupului țintă la activitățile proiectului.</w:t>
      </w:r>
    </w:p>
    <w:p w14:paraId="0A10BEDC" w14:textId="77777777" w:rsidR="00941A07" w:rsidRPr="00E21B29" w:rsidRDefault="00941A07" w:rsidP="003A067D">
      <w:pPr>
        <w:autoSpaceDE w:val="0"/>
        <w:autoSpaceDN w:val="0"/>
        <w:adjustRightInd w:val="0"/>
        <w:spacing w:after="0" w:line="240" w:lineRule="auto"/>
        <w:jc w:val="both"/>
        <w:rPr>
          <w:rFonts w:ascii="Trebuchet MS" w:hAnsi="Trebuchet MS" w:cs="TimesNewRomanPSMT"/>
          <w:color w:val="244061"/>
        </w:rPr>
      </w:pPr>
    </w:p>
    <w:p w14:paraId="3F76BD29" w14:textId="77777777" w:rsidR="00941A07" w:rsidRPr="00E21B29" w:rsidRDefault="00941A07" w:rsidP="003A067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lastRenderedPageBreak/>
        <w:t>În cadrul activităților de acompaniere adresate tinerilor/ adulților din grupul țintă, prin persoane dependente se înțeleg acele persoane aflate în îngrijirea tânărului/ adultului care participă la activitățile relevante ale proiectului, de exemplu copii, persoane vârstnice, persoane cu handicap, cu dizabilități, cu boli terminale sau alte categorii  de persoane care dovedesc dependența față de tinerii/ adulții din grupul țintă. Membrii grupului țintă pot beneficia de acest tip de activități dacă fac dovada respectării cadrului legislativ național privind asistența socială și serviciile sociale (de exemplu Legea nr. 17/2000 privind asistența socială a persoanelor vârstnice, Legea 448/2006 privind protecția și promovarea drepturilor persoanelor cu handicap, etc). Persoanele dependente astfel definite nu fac parte din grupul tintă al proiectului, acestea fiind beneficiari indirecți ai proiectului. În vederea asigurării standardelor de calitate în prestarea acestor activități, serviciile de acompaniere către persoanele dependente vor fi furnizate conform prevederilor legale în vigoare privind furnizarea serviciilor sociale. Solicitantul va menţiona în cererea de finanţare cum va asigura implicarea în activităţile proiectului a furnizorului/ furnizorilor autorizaţi de servicii sociale şi ce entitate va furniza aceste servicii în proiect (solicitant, partener/parteneri, subcontractanţi etc).</w:t>
      </w:r>
    </w:p>
    <w:p w14:paraId="4943B36C" w14:textId="77777777" w:rsidR="00941A07" w:rsidRPr="00E21B29" w:rsidRDefault="00941A07">
      <w:pPr>
        <w:spacing w:before="120" w:after="120" w:line="240" w:lineRule="auto"/>
        <w:jc w:val="both"/>
        <w:rPr>
          <w:rFonts w:ascii="Trebuchet MS" w:hAnsi="Trebuchet MS"/>
          <w:color w:val="244061"/>
        </w:rPr>
      </w:pPr>
    </w:p>
    <w:p w14:paraId="454714CB" w14:textId="77777777" w:rsidR="00941A07" w:rsidRPr="00E21B29" w:rsidRDefault="00941A07" w:rsidP="00B670E4">
      <w:pPr>
        <w:shd w:val="clear" w:color="auto" w:fill="C6D9F1"/>
        <w:spacing w:after="0" w:line="240" w:lineRule="auto"/>
        <w:jc w:val="both"/>
        <w:rPr>
          <w:rFonts w:ascii="Trebuchet MS" w:hAnsi="Trebuchet MS" w:cs="Arial"/>
          <w:color w:val="244061"/>
        </w:rPr>
      </w:pPr>
      <w:r w:rsidRPr="00E21B29">
        <w:rPr>
          <w:rFonts w:ascii="Trebuchet MS" w:hAnsi="Trebuchet MS" w:cs="Arial"/>
          <w:bCs/>
          <w:color w:val="244061"/>
        </w:rPr>
        <w:t xml:space="preserve">Pentru evitarea suprapunerilor și a dublei finanțări, persoanele care </w:t>
      </w:r>
      <w:r>
        <w:rPr>
          <w:rFonts w:ascii="Trebuchet MS" w:hAnsi="Trebuchet MS" w:cs="Arial"/>
          <w:bCs/>
          <w:color w:val="244061"/>
        </w:rPr>
        <w:t xml:space="preserve">au beneficiat / </w:t>
      </w:r>
      <w:r w:rsidRPr="00E21B29">
        <w:rPr>
          <w:rFonts w:ascii="Trebuchet MS" w:hAnsi="Trebuchet MS" w:cs="Arial"/>
          <w:bCs/>
          <w:color w:val="244061"/>
        </w:rPr>
        <w:t xml:space="preserve">beneficiază de programul de tip “A doua șansă” în cadrul proiectelor finanțate în </w:t>
      </w:r>
      <w:r>
        <w:rPr>
          <w:rFonts w:ascii="Trebuchet MS" w:hAnsi="Trebuchet MS" w:cs="Arial"/>
          <w:bCs/>
          <w:color w:val="244061"/>
        </w:rPr>
        <w:t xml:space="preserve">cadrul altor apeluri de proiecte finantate prin POCU, </w:t>
      </w:r>
      <w:r w:rsidRPr="00E21B29">
        <w:rPr>
          <w:rFonts w:ascii="Trebuchet MS" w:hAnsi="Trebuchet MS" w:cs="Arial"/>
          <w:bCs/>
          <w:color w:val="244061"/>
        </w:rPr>
        <w:t xml:space="preserve">respectiv apeluri din cadrul </w:t>
      </w:r>
      <w:r>
        <w:rPr>
          <w:rFonts w:ascii="Trebuchet MS" w:hAnsi="Trebuchet MS" w:cs="Arial"/>
          <w:bCs/>
          <w:color w:val="244061"/>
        </w:rPr>
        <w:t xml:space="preserve">AP 2, </w:t>
      </w:r>
      <w:r w:rsidRPr="00E21B29">
        <w:rPr>
          <w:rFonts w:ascii="Trebuchet MS" w:hAnsi="Trebuchet MS" w:cs="Arial"/>
          <w:bCs/>
          <w:color w:val="244061"/>
        </w:rPr>
        <w:t>AP 4</w:t>
      </w:r>
      <w:r>
        <w:rPr>
          <w:rFonts w:ascii="Trebuchet MS" w:hAnsi="Trebuchet MS" w:cs="Arial"/>
          <w:bCs/>
          <w:color w:val="244061"/>
        </w:rPr>
        <w:t xml:space="preserve">, AP 5 sau AP 6, </w:t>
      </w:r>
      <w:r w:rsidRPr="00E21B29">
        <w:rPr>
          <w:rFonts w:ascii="Trebuchet MS" w:hAnsi="Trebuchet MS" w:cs="Arial"/>
          <w:bCs/>
          <w:color w:val="244061"/>
        </w:rPr>
        <w:t xml:space="preserve">vor putea constitui grup țintă pentru </w:t>
      </w:r>
      <w:r>
        <w:rPr>
          <w:rFonts w:ascii="Trebuchet MS" w:hAnsi="Trebuchet MS" w:cs="Arial"/>
          <w:bCs/>
          <w:color w:val="244061"/>
        </w:rPr>
        <w:t xml:space="preserve">prezentul </w:t>
      </w:r>
      <w:r w:rsidRPr="00E21B29">
        <w:rPr>
          <w:rFonts w:ascii="Trebuchet MS" w:hAnsi="Trebuchet MS" w:cs="Arial"/>
          <w:bCs/>
          <w:color w:val="244061"/>
        </w:rPr>
        <w:t>apel de proiecte, conform Ordinului MECTS nr. 5248/2011, cu condiția ca ace</w:t>
      </w:r>
      <w:r>
        <w:rPr>
          <w:rFonts w:ascii="Trebuchet MS" w:hAnsi="Trebuchet MS" w:cs="Arial"/>
          <w:bCs/>
          <w:color w:val="244061"/>
        </w:rPr>
        <w:t>ste persoane</w:t>
      </w:r>
      <w:r w:rsidRPr="00E21B29">
        <w:rPr>
          <w:rFonts w:ascii="Trebuchet MS" w:hAnsi="Trebuchet MS" w:cs="Arial"/>
          <w:bCs/>
          <w:color w:val="244061"/>
        </w:rPr>
        <w:t xml:space="preserve"> să nu repete nivelurile de școlarizare absolvite deja în cadrul </w:t>
      </w:r>
      <w:r>
        <w:rPr>
          <w:rFonts w:ascii="Trebuchet MS" w:hAnsi="Trebuchet MS" w:cs="Arial"/>
          <w:bCs/>
          <w:color w:val="244061"/>
        </w:rPr>
        <w:t xml:space="preserve">altor </w:t>
      </w:r>
      <w:r w:rsidRPr="00E21B29">
        <w:rPr>
          <w:rFonts w:ascii="Trebuchet MS" w:hAnsi="Trebuchet MS" w:cs="Arial"/>
          <w:bCs/>
          <w:color w:val="244061"/>
        </w:rPr>
        <w:t xml:space="preserve">proiecte </w:t>
      </w:r>
      <w:r>
        <w:rPr>
          <w:rFonts w:ascii="Trebuchet MS" w:hAnsi="Trebuchet MS" w:cs="Arial"/>
          <w:bCs/>
          <w:color w:val="244061"/>
        </w:rPr>
        <w:t>finantate prin POCU</w:t>
      </w:r>
      <w:r w:rsidRPr="00E21B29">
        <w:rPr>
          <w:rFonts w:ascii="Trebuchet MS" w:hAnsi="Trebuchet MS" w:cs="Arial"/>
          <w:iCs/>
          <w:color w:val="244061"/>
        </w:rPr>
        <w:t xml:space="preserve">.  </w:t>
      </w:r>
    </w:p>
    <w:p w14:paraId="52F5926D" w14:textId="77777777" w:rsidR="00941A07" w:rsidRPr="00E21B29" w:rsidRDefault="00941A07">
      <w:pPr>
        <w:autoSpaceDE w:val="0"/>
        <w:autoSpaceDN w:val="0"/>
        <w:adjustRightInd w:val="0"/>
        <w:spacing w:after="0" w:line="240" w:lineRule="auto"/>
        <w:jc w:val="both"/>
        <w:rPr>
          <w:rFonts w:ascii="Trebuchet MS" w:hAnsi="Trebuchet MS" w:cs="TimesNewRomanPSMT"/>
          <w:color w:val="244061"/>
        </w:rPr>
      </w:pPr>
    </w:p>
    <w:p w14:paraId="31FF41E8" w14:textId="77777777" w:rsidR="00941A07" w:rsidRPr="00E21B29" w:rsidRDefault="00941A07" w:rsidP="00477ABD">
      <w:pPr>
        <w:autoSpaceDE w:val="0"/>
        <w:autoSpaceDN w:val="0"/>
        <w:adjustRightInd w:val="0"/>
        <w:spacing w:after="0" w:line="240" w:lineRule="auto"/>
        <w:jc w:val="both"/>
        <w:rPr>
          <w:rFonts w:ascii="Trebuchet MS" w:hAnsi="Trebuchet MS" w:cs="TimesNewRomanPSMT"/>
          <w:color w:val="244061"/>
        </w:rPr>
      </w:pPr>
      <w:bookmarkStart w:id="17" w:name="_Toc435003189"/>
      <w:r w:rsidRPr="00E21B29">
        <w:rPr>
          <w:rFonts w:ascii="Trebuchet MS" w:hAnsi="Trebuchet MS" w:cs="TimesNewRomanPSMT"/>
          <w:color w:val="244061"/>
        </w:rPr>
        <w:t xml:space="preserve">NB. Toate activităţile de mai sus vor vor putea fi oferite doar după înregistrarea și profilarea tinerilor NEET la Agenția Naționala pentru Ocuparea Forței de Munca (ANOFM) si/sau </w:t>
      </w:r>
      <w:r>
        <w:rPr>
          <w:rFonts w:ascii="Trebuchet MS" w:hAnsi="Trebuchet MS" w:cs="TimesNewRomanPSMT"/>
          <w:color w:val="244061"/>
        </w:rPr>
        <w:t xml:space="preserve">la structurile </w:t>
      </w:r>
      <w:r w:rsidRPr="00E21B29">
        <w:rPr>
          <w:rFonts w:ascii="Trebuchet MS" w:hAnsi="Trebuchet MS" w:cs="TimesNewRomanPSMT"/>
          <w:color w:val="244061"/>
        </w:rPr>
        <w:t>subordonate</w:t>
      </w:r>
      <w:r>
        <w:rPr>
          <w:rFonts w:ascii="Trebuchet MS" w:hAnsi="Trebuchet MS" w:cs="TimesNewRomanPSMT"/>
          <w:color w:val="244061"/>
        </w:rPr>
        <w:t xml:space="preserve"> acesteia</w:t>
      </w:r>
      <w:r w:rsidRPr="00E21B29">
        <w:rPr>
          <w:rFonts w:ascii="Trebuchet MS" w:hAnsi="Trebuchet MS" w:cs="TimesNewRomanPSMT"/>
          <w:color w:val="244061"/>
        </w:rPr>
        <w:t xml:space="preserve"> (AJOFM/AMOFM).</w:t>
      </w:r>
    </w:p>
    <w:p w14:paraId="289020BF" w14:textId="77777777" w:rsidR="00941A07" w:rsidRPr="00E21B29" w:rsidRDefault="00941A07" w:rsidP="00477ABD">
      <w:pPr>
        <w:autoSpaceDE w:val="0"/>
        <w:autoSpaceDN w:val="0"/>
        <w:adjustRightInd w:val="0"/>
        <w:spacing w:after="0" w:line="240" w:lineRule="auto"/>
        <w:jc w:val="both"/>
        <w:rPr>
          <w:rFonts w:ascii="Trebuchet MS" w:hAnsi="Trebuchet MS" w:cs="TimesNewRomanPSMT"/>
          <w:color w:val="244061"/>
        </w:rPr>
      </w:pPr>
    </w:p>
    <w:p w14:paraId="3C451375" w14:textId="77777777" w:rsidR="00941A07" w:rsidRPr="00E21B29" w:rsidRDefault="00941A07" w:rsidP="00477AB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NB. Măsurile de înregistrare și profilare a tinerilor NEET nu vor putea fi incluse în proiectele finanțate prin prezentul apel.</w:t>
      </w:r>
    </w:p>
    <w:p w14:paraId="410841B3" w14:textId="77777777" w:rsidR="00941A07" w:rsidRPr="00E21B29" w:rsidRDefault="00941A07" w:rsidP="00477ABD">
      <w:pPr>
        <w:autoSpaceDE w:val="0"/>
        <w:autoSpaceDN w:val="0"/>
        <w:adjustRightInd w:val="0"/>
        <w:spacing w:after="0" w:line="240" w:lineRule="auto"/>
        <w:jc w:val="both"/>
        <w:rPr>
          <w:rFonts w:ascii="Trebuchet MS" w:hAnsi="Trebuchet MS" w:cs="TimesNewRomanPSMT"/>
          <w:color w:val="244061"/>
        </w:rPr>
      </w:pPr>
    </w:p>
    <w:p w14:paraId="74CD53D4" w14:textId="77777777" w:rsidR="00941A07" w:rsidRPr="00E21B29" w:rsidRDefault="00941A07" w:rsidP="00477ABD">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Toți tinerii NEET șomeri înregistrați și profilați de ANOFM vor putea beneficia de schemele naționale administrate de ANOFM și serviciile deconcentrate din subordinea acesteia (AJOFM/AMOFM). </w:t>
      </w:r>
    </w:p>
    <w:p w14:paraId="0415EA20" w14:textId="77777777" w:rsidR="00941A07" w:rsidRPr="00E21B29" w:rsidRDefault="00941A07" w:rsidP="00E17EEF">
      <w:pPr>
        <w:spacing w:before="120" w:after="120" w:line="240" w:lineRule="auto"/>
        <w:jc w:val="both"/>
        <w:rPr>
          <w:rFonts w:ascii="Trebuchet MS" w:hAnsi="Trebuchet MS"/>
          <w:color w:val="244061"/>
        </w:rPr>
      </w:pPr>
    </w:p>
    <w:p w14:paraId="57C375B6" w14:textId="77777777" w:rsidR="00941A07" w:rsidRPr="00E21B29" w:rsidRDefault="00941A07" w:rsidP="00E17EEF">
      <w:pPr>
        <w:spacing w:before="120" w:after="120" w:line="240" w:lineRule="auto"/>
        <w:jc w:val="both"/>
        <w:rPr>
          <w:rFonts w:ascii="Trebuchet MS" w:hAnsi="Trebuchet MS"/>
          <w:color w:val="244061"/>
        </w:rPr>
      </w:pPr>
      <w:r w:rsidRPr="00E21B29">
        <w:rPr>
          <w:rFonts w:ascii="Trebuchet MS" w:hAnsi="Trebuchet MS"/>
          <w:color w:val="244061"/>
        </w:rPr>
        <w:t xml:space="preserve">Unele activități ale proiectului se pot desfășura în afara locației grupului țintă format din tinerii NEETs vizați de măsurile principale de educație de </w:t>
      </w:r>
      <w:r>
        <w:rPr>
          <w:rFonts w:ascii="Trebuchet MS" w:hAnsi="Trebuchet MS"/>
          <w:color w:val="244061"/>
        </w:rPr>
        <w:t xml:space="preserve">tip </w:t>
      </w:r>
      <w:r w:rsidRPr="00E21B29">
        <w:rPr>
          <w:rFonts w:ascii="Trebuchet MS" w:hAnsi="Trebuchet MS"/>
          <w:color w:val="244061"/>
        </w:rPr>
        <w:t xml:space="preserve">a doua șansă </w:t>
      </w:r>
      <w:r>
        <w:rPr>
          <w:rFonts w:ascii="Trebuchet MS" w:hAnsi="Trebuchet MS"/>
          <w:color w:val="244061"/>
        </w:rPr>
        <w:t xml:space="preserve">prevazute in </w:t>
      </w:r>
      <w:r w:rsidRPr="00E21B29">
        <w:rPr>
          <w:rFonts w:ascii="Trebuchet MS" w:hAnsi="Trebuchet MS"/>
          <w:color w:val="244061"/>
        </w:rPr>
        <w:t>proiect, cu condiția ca acestea să fie în interesul grupului țintă vizat prin proiect.</w:t>
      </w:r>
    </w:p>
    <w:p w14:paraId="0087A7C7" w14:textId="77777777" w:rsidR="00941A07" w:rsidRPr="00E21B29" w:rsidRDefault="00941A07" w:rsidP="005D0F60">
      <w:pPr>
        <w:spacing w:line="240" w:lineRule="auto"/>
        <w:jc w:val="both"/>
        <w:rPr>
          <w:rFonts w:ascii="Trebuchet MS" w:hAnsi="Trebuchet MS"/>
          <w:color w:val="244061"/>
        </w:rPr>
      </w:pPr>
    </w:p>
    <w:p w14:paraId="6F3C3CE8" w14:textId="77777777" w:rsidR="00941A07" w:rsidRPr="00E21B29" w:rsidRDefault="00941A07">
      <w:pPr>
        <w:spacing w:before="120" w:after="120" w:line="240" w:lineRule="auto"/>
        <w:jc w:val="both"/>
        <w:rPr>
          <w:rFonts w:ascii="Trebuchet MS" w:hAnsi="Trebuchet MS"/>
          <w:i/>
          <w:color w:val="244061"/>
        </w:rPr>
      </w:pPr>
    </w:p>
    <w:p w14:paraId="74F97249" w14:textId="77777777" w:rsidR="00941A07" w:rsidRPr="00E21B29" w:rsidRDefault="00941A07">
      <w:pPr>
        <w:pStyle w:val="Heading3"/>
        <w:spacing w:before="120" w:after="120" w:line="240" w:lineRule="auto"/>
        <w:jc w:val="both"/>
        <w:rPr>
          <w:rFonts w:ascii="Trebuchet MS" w:hAnsi="Trebuchet MS"/>
          <w:b/>
          <w:color w:val="244061"/>
          <w:sz w:val="22"/>
          <w:szCs w:val="22"/>
        </w:rPr>
      </w:pPr>
      <w:bookmarkStart w:id="18" w:name="_Toc449017695"/>
      <w:bookmarkStart w:id="19" w:name="_Toc6412003"/>
      <w:bookmarkStart w:id="20" w:name="_Toc23148662"/>
      <w:r w:rsidRPr="00E21B29">
        <w:rPr>
          <w:rFonts w:ascii="Trebuchet MS" w:hAnsi="Trebuchet MS"/>
          <w:b/>
          <w:color w:val="244061"/>
          <w:sz w:val="22"/>
          <w:szCs w:val="22"/>
        </w:rPr>
        <w:t>1.3.2. Teme secundare FSE</w:t>
      </w:r>
      <w:bookmarkEnd w:id="18"/>
      <w:bookmarkEnd w:id="19"/>
      <w:bookmarkEnd w:id="20"/>
    </w:p>
    <w:p w14:paraId="20A25661" w14:textId="77777777" w:rsidR="00941A07" w:rsidRPr="00E21B29" w:rsidRDefault="00941A07">
      <w:pPr>
        <w:spacing w:before="120" w:after="120" w:line="240" w:lineRule="auto"/>
        <w:jc w:val="both"/>
        <w:rPr>
          <w:rFonts w:ascii="Trebuchet MS" w:hAnsi="Trebuchet MS"/>
          <w:color w:val="244061"/>
        </w:rPr>
      </w:pPr>
    </w:p>
    <w:p w14:paraId="0ED88475" w14:textId="77777777" w:rsidR="00941A07" w:rsidRPr="00E21B29" w:rsidRDefault="00941A07">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Proiectele trebuie să îndeplinească condițiile privind temele secundare FSE prevăzute în  documentul </w:t>
      </w:r>
      <w:r w:rsidRPr="00E21B29">
        <w:rPr>
          <w:rFonts w:ascii="Trebuchet MS" w:hAnsi="Trebuchet MS" w:cs="Calibri,Italic"/>
          <w:i/>
          <w:iCs/>
          <w:color w:val="244061"/>
        </w:rPr>
        <w:t>Orientări privind accesarea finanțărilor în cadrul Programului Operațional Capital Uman 2014-2020</w:t>
      </w:r>
      <w:r w:rsidRPr="00E21B29">
        <w:rPr>
          <w:rFonts w:ascii="Trebuchet MS" w:hAnsi="Trebuchet MS" w:cs="Calibri"/>
          <w:color w:val="244061"/>
        </w:rPr>
        <w:t xml:space="preserve">.  </w:t>
      </w:r>
    </w:p>
    <w:p w14:paraId="235E3F58" w14:textId="77777777" w:rsidR="00941A07" w:rsidRPr="00E21B29" w:rsidRDefault="00941A07" w:rsidP="00F009A1">
      <w:pPr>
        <w:spacing w:before="120" w:after="120" w:line="240" w:lineRule="auto"/>
        <w:jc w:val="both"/>
        <w:rPr>
          <w:rFonts w:ascii="Trebuchet MS" w:hAnsi="Trebuchet MS"/>
          <w:color w:val="244061"/>
        </w:rPr>
      </w:pPr>
      <w:r w:rsidRPr="00E21B29">
        <w:rPr>
          <w:rFonts w:ascii="Trebuchet MS" w:hAnsi="Trebuchet MS"/>
          <w:color w:val="244061"/>
        </w:rPr>
        <w:t xml:space="preserve">În cadrul AP </w:t>
      </w:r>
      <w:r>
        <w:rPr>
          <w:rFonts w:ascii="Trebuchet MS" w:hAnsi="Trebuchet MS"/>
          <w:color w:val="244061"/>
        </w:rPr>
        <w:t>1</w:t>
      </w:r>
      <w:r w:rsidRPr="00E21B29">
        <w:rPr>
          <w:rFonts w:ascii="Trebuchet MS" w:hAnsi="Trebuchet MS"/>
          <w:color w:val="244061"/>
        </w:rPr>
        <w:t xml:space="preserve">/ PI 8.ii/ OS </w:t>
      </w:r>
      <w:r>
        <w:rPr>
          <w:rFonts w:ascii="Trebuchet MS" w:hAnsi="Trebuchet MS"/>
          <w:color w:val="244061"/>
        </w:rPr>
        <w:t>1</w:t>
      </w:r>
      <w:r w:rsidRPr="00E21B29">
        <w:rPr>
          <w:rFonts w:ascii="Trebuchet MS" w:hAnsi="Trebuchet MS"/>
          <w:color w:val="244061"/>
        </w:rPr>
        <w:t>.</w:t>
      </w:r>
      <w:r>
        <w:rPr>
          <w:rFonts w:ascii="Trebuchet MS" w:hAnsi="Trebuchet MS"/>
          <w:color w:val="244061"/>
        </w:rPr>
        <w:t>3</w:t>
      </w:r>
      <w:r w:rsidRPr="00E21B29">
        <w:rPr>
          <w:rFonts w:ascii="Trebuchet MS" w:hAnsi="Trebuchet MS"/>
          <w:color w:val="244061"/>
        </w:rPr>
        <w:t xml:space="preserve"> sunt vizate temele secundare prezentate în tabelul de mai jos. </w:t>
      </w:r>
    </w:p>
    <w:p w14:paraId="71B0C757" w14:textId="77777777" w:rsidR="00941A07" w:rsidRPr="00E21B29" w:rsidRDefault="00941A07" w:rsidP="00F009A1">
      <w:pPr>
        <w:spacing w:before="120" w:after="120" w:line="240" w:lineRule="auto"/>
        <w:jc w:val="both"/>
        <w:rPr>
          <w:rFonts w:ascii="Trebuchet MS" w:hAnsi="Trebuchet MS"/>
          <w:color w:val="244061"/>
        </w:rPr>
      </w:pP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27"/>
        <w:gridCol w:w="1890"/>
      </w:tblGrid>
      <w:tr w:rsidR="00941A07" w:rsidRPr="00AD4DF3" w14:paraId="3939AE01" w14:textId="77777777" w:rsidTr="00BF5615">
        <w:trPr>
          <w:trHeight w:val="288"/>
          <w:tblHeader/>
        </w:trPr>
        <w:tc>
          <w:tcPr>
            <w:tcW w:w="7627" w:type="dxa"/>
          </w:tcPr>
          <w:p w14:paraId="25DC5389" w14:textId="77777777" w:rsidR="00941A07" w:rsidRPr="00AD4DF3" w:rsidRDefault="00941A07" w:rsidP="003179EE">
            <w:pPr>
              <w:spacing w:after="0" w:line="240" w:lineRule="auto"/>
              <w:jc w:val="both"/>
              <w:rPr>
                <w:rFonts w:ascii="Trebuchet MS" w:hAnsi="Trebuchet MS"/>
                <w:b/>
                <w:color w:val="244061"/>
              </w:rPr>
            </w:pPr>
            <w:r w:rsidRPr="00AD4DF3">
              <w:rPr>
                <w:rFonts w:ascii="Trebuchet MS" w:hAnsi="Trebuchet MS"/>
                <w:b/>
                <w:color w:val="244061"/>
              </w:rPr>
              <w:t>AP 6 - Educație și competențe</w:t>
            </w:r>
          </w:p>
        </w:tc>
        <w:tc>
          <w:tcPr>
            <w:tcW w:w="1890" w:type="dxa"/>
          </w:tcPr>
          <w:p w14:paraId="107D7D39" w14:textId="77777777" w:rsidR="00941A07" w:rsidRPr="00AD4DF3" w:rsidRDefault="00941A07" w:rsidP="003179EE">
            <w:pPr>
              <w:suppressAutoHyphens/>
              <w:spacing w:after="0" w:line="240" w:lineRule="auto"/>
              <w:jc w:val="center"/>
              <w:rPr>
                <w:rFonts w:ascii="Trebuchet MS" w:hAnsi="Trebuchet MS"/>
                <w:b/>
                <w:color w:val="244061"/>
              </w:rPr>
            </w:pPr>
            <w:r w:rsidRPr="00AD4DF3">
              <w:rPr>
                <w:rFonts w:ascii="Trebuchet MS" w:hAnsi="Trebuchet MS"/>
                <w:b/>
                <w:color w:val="244061"/>
              </w:rPr>
              <w:t>Pondere din alocare</w:t>
            </w:r>
          </w:p>
        </w:tc>
      </w:tr>
      <w:tr w:rsidR="00941A07" w:rsidRPr="00AD4DF3" w14:paraId="2AC7B9F9" w14:textId="77777777" w:rsidTr="00BF5615">
        <w:trPr>
          <w:trHeight w:val="288"/>
        </w:trPr>
        <w:tc>
          <w:tcPr>
            <w:tcW w:w="7627" w:type="dxa"/>
          </w:tcPr>
          <w:p w14:paraId="74D51BF9" w14:textId="77777777" w:rsidR="00941A07" w:rsidRPr="00AD4DF3" w:rsidRDefault="00941A07" w:rsidP="003179EE">
            <w:pPr>
              <w:suppressAutoHyphens/>
              <w:spacing w:after="0" w:line="240" w:lineRule="auto"/>
              <w:jc w:val="both"/>
              <w:rPr>
                <w:rFonts w:ascii="Trebuchet MS" w:hAnsi="Trebuchet MS"/>
                <w:color w:val="244061"/>
              </w:rPr>
            </w:pPr>
            <w:r w:rsidRPr="00AD4DF3">
              <w:rPr>
                <w:rFonts w:ascii="Trebuchet MS" w:hAnsi="Trebuchet MS"/>
                <w:color w:val="244061"/>
              </w:rPr>
              <w:t>01. Sprijinirea tranziției către o economie cu emisii scăzute de dioxid de carbon și eficientă din punctul de vedere al utilizării resurselor</w:t>
            </w:r>
          </w:p>
        </w:tc>
        <w:tc>
          <w:tcPr>
            <w:tcW w:w="1890" w:type="dxa"/>
          </w:tcPr>
          <w:p w14:paraId="2E9F27D4" w14:textId="77777777" w:rsidR="00941A07" w:rsidRPr="00E21B29" w:rsidRDefault="00941A07" w:rsidP="003179EE">
            <w:pPr>
              <w:pStyle w:val="Text2"/>
              <w:spacing w:before="0" w:after="0"/>
              <w:ind w:left="0"/>
              <w:jc w:val="center"/>
              <w:rPr>
                <w:rFonts w:ascii="Trebuchet MS" w:hAnsi="Trebuchet MS"/>
                <w:color w:val="244061"/>
                <w:sz w:val="22"/>
                <w:szCs w:val="22"/>
                <w:lang w:val="ro-RO"/>
              </w:rPr>
            </w:pPr>
            <w:r w:rsidRPr="00E21B29">
              <w:rPr>
                <w:rFonts w:ascii="Trebuchet MS" w:hAnsi="Trebuchet MS" w:cs="PF Square Sans Pro Medium"/>
                <w:b/>
                <w:color w:val="244061"/>
                <w:kern w:val="2"/>
                <w:sz w:val="22"/>
                <w:szCs w:val="22"/>
                <w:lang w:eastAsia="en-GB"/>
              </w:rPr>
              <w:t>2%</w:t>
            </w:r>
          </w:p>
        </w:tc>
      </w:tr>
      <w:tr w:rsidR="00941A07" w:rsidRPr="00AD4DF3" w14:paraId="2A15D9E5" w14:textId="77777777" w:rsidTr="00BF5615">
        <w:trPr>
          <w:trHeight w:val="288"/>
        </w:trPr>
        <w:tc>
          <w:tcPr>
            <w:tcW w:w="7627" w:type="dxa"/>
          </w:tcPr>
          <w:p w14:paraId="4B3643A6" w14:textId="77777777" w:rsidR="00941A07" w:rsidRPr="00AD4DF3" w:rsidRDefault="00941A07" w:rsidP="003179EE">
            <w:pPr>
              <w:suppressAutoHyphens/>
              <w:spacing w:after="0" w:line="240" w:lineRule="auto"/>
              <w:jc w:val="both"/>
              <w:rPr>
                <w:rFonts w:ascii="Trebuchet MS" w:hAnsi="Trebuchet MS"/>
                <w:color w:val="244061"/>
              </w:rPr>
            </w:pPr>
            <w:r w:rsidRPr="00AD4DF3">
              <w:rPr>
                <w:rFonts w:ascii="Trebuchet MS" w:hAnsi="Trebuchet MS"/>
                <w:color w:val="244061"/>
              </w:rPr>
              <w:t>02. Inovare socială</w:t>
            </w:r>
          </w:p>
        </w:tc>
        <w:tc>
          <w:tcPr>
            <w:tcW w:w="1890" w:type="dxa"/>
          </w:tcPr>
          <w:p w14:paraId="7BCE0800" w14:textId="77777777" w:rsidR="00941A07" w:rsidRPr="00E21B29" w:rsidRDefault="00941A07" w:rsidP="003179EE">
            <w:pPr>
              <w:pStyle w:val="Text2"/>
              <w:spacing w:before="0" w:after="0"/>
              <w:ind w:left="0"/>
              <w:jc w:val="center"/>
              <w:rPr>
                <w:rFonts w:ascii="Trebuchet MS" w:hAnsi="Trebuchet MS"/>
                <w:color w:val="244061"/>
                <w:sz w:val="22"/>
                <w:szCs w:val="22"/>
                <w:lang w:val="ro-RO"/>
              </w:rPr>
            </w:pPr>
            <w:r w:rsidRPr="00E21B29">
              <w:rPr>
                <w:rFonts w:ascii="Trebuchet MS" w:hAnsi="Trebuchet MS" w:cs="PF Square Sans Pro Medium"/>
                <w:b/>
                <w:color w:val="244061"/>
                <w:kern w:val="2"/>
                <w:sz w:val="22"/>
                <w:szCs w:val="22"/>
                <w:lang w:eastAsia="en-GB"/>
              </w:rPr>
              <w:t>1%</w:t>
            </w:r>
          </w:p>
        </w:tc>
      </w:tr>
      <w:tr w:rsidR="00941A07" w:rsidRPr="00AD4DF3" w14:paraId="22EF8DE4" w14:textId="77777777" w:rsidTr="00BF5615">
        <w:trPr>
          <w:trHeight w:val="288"/>
        </w:trPr>
        <w:tc>
          <w:tcPr>
            <w:tcW w:w="7627" w:type="dxa"/>
          </w:tcPr>
          <w:p w14:paraId="2354DD44" w14:textId="77777777" w:rsidR="00941A07" w:rsidRPr="00AD4DF3" w:rsidRDefault="00941A07" w:rsidP="003179EE">
            <w:pPr>
              <w:suppressAutoHyphens/>
              <w:spacing w:after="0" w:line="240" w:lineRule="auto"/>
              <w:jc w:val="both"/>
              <w:rPr>
                <w:rFonts w:ascii="Trebuchet MS" w:hAnsi="Trebuchet MS"/>
                <w:color w:val="244061"/>
              </w:rPr>
            </w:pPr>
            <w:r w:rsidRPr="00AD4DF3">
              <w:rPr>
                <w:rFonts w:ascii="Trebuchet MS" w:hAnsi="Trebuchet MS"/>
                <w:color w:val="244061"/>
              </w:rPr>
              <w:lastRenderedPageBreak/>
              <w:t>05. Îmbunătățirea accesibilității, a utilizării și a calității tehnologiilor informației și comunicațiilor</w:t>
            </w:r>
          </w:p>
        </w:tc>
        <w:tc>
          <w:tcPr>
            <w:tcW w:w="1890" w:type="dxa"/>
          </w:tcPr>
          <w:p w14:paraId="09B94097" w14:textId="77777777" w:rsidR="00941A07" w:rsidRPr="00E21B29" w:rsidRDefault="00941A07" w:rsidP="003179EE">
            <w:pPr>
              <w:pStyle w:val="Text2"/>
              <w:spacing w:before="0" w:after="0"/>
              <w:ind w:left="0"/>
              <w:jc w:val="center"/>
              <w:rPr>
                <w:rFonts w:ascii="Trebuchet MS" w:hAnsi="Trebuchet MS"/>
                <w:color w:val="244061"/>
                <w:sz w:val="22"/>
                <w:szCs w:val="22"/>
                <w:lang w:val="ro-RO"/>
              </w:rPr>
            </w:pPr>
            <w:r w:rsidRPr="00E21B29">
              <w:rPr>
                <w:rFonts w:ascii="Trebuchet MS" w:hAnsi="Trebuchet MS" w:cs="PF Square Sans Pro Medium"/>
                <w:b/>
                <w:color w:val="244061"/>
                <w:kern w:val="2"/>
                <w:sz w:val="22"/>
                <w:szCs w:val="22"/>
                <w:lang w:eastAsia="en-GB"/>
              </w:rPr>
              <w:t>5%</w:t>
            </w:r>
          </w:p>
        </w:tc>
      </w:tr>
      <w:tr w:rsidR="00941A07" w:rsidRPr="00AD4DF3" w14:paraId="532997D2" w14:textId="77777777" w:rsidTr="00BF5615">
        <w:trPr>
          <w:trHeight w:val="288"/>
        </w:trPr>
        <w:tc>
          <w:tcPr>
            <w:tcW w:w="7627" w:type="dxa"/>
          </w:tcPr>
          <w:p w14:paraId="5B231DAC" w14:textId="77777777" w:rsidR="00941A07" w:rsidRPr="00AD4DF3" w:rsidRDefault="00941A07" w:rsidP="003179EE">
            <w:pPr>
              <w:suppressAutoHyphens/>
              <w:spacing w:after="0" w:line="240" w:lineRule="auto"/>
              <w:jc w:val="both"/>
              <w:rPr>
                <w:rFonts w:ascii="Trebuchet MS" w:hAnsi="Trebuchet MS"/>
                <w:color w:val="244061"/>
              </w:rPr>
            </w:pPr>
            <w:r w:rsidRPr="00AD4DF3">
              <w:rPr>
                <w:rFonts w:ascii="Trebuchet MS" w:hAnsi="Trebuchet MS"/>
                <w:color w:val="244061"/>
              </w:rPr>
              <w:t>06. Nediscriminare</w:t>
            </w:r>
          </w:p>
        </w:tc>
        <w:tc>
          <w:tcPr>
            <w:tcW w:w="1890" w:type="dxa"/>
          </w:tcPr>
          <w:p w14:paraId="6D363203" w14:textId="30730D3F" w:rsidR="00941A07" w:rsidRPr="00E21B29" w:rsidRDefault="005B4155" w:rsidP="003179EE">
            <w:pPr>
              <w:pStyle w:val="Text2"/>
              <w:spacing w:before="0" w:after="0"/>
              <w:ind w:left="0"/>
              <w:jc w:val="center"/>
              <w:rPr>
                <w:rFonts w:ascii="Trebuchet MS" w:hAnsi="Trebuchet MS"/>
                <w:color w:val="244061"/>
                <w:sz w:val="22"/>
                <w:szCs w:val="22"/>
                <w:lang w:val="ro-RO"/>
              </w:rPr>
            </w:pPr>
            <w:r>
              <w:rPr>
                <w:rFonts w:ascii="Trebuchet MS" w:hAnsi="Trebuchet MS" w:cs="PF Square Sans Pro Medium"/>
                <w:b/>
                <w:color w:val="244061"/>
                <w:kern w:val="2"/>
                <w:sz w:val="22"/>
                <w:szCs w:val="22"/>
                <w:lang w:eastAsia="en-GB"/>
              </w:rPr>
              <w:t>2</w:t>
            </w:r>
            <w:r w:rsidR="00941A07" w:rsidRPr="00E21B29">
              <w:rPr>
                <w:rFonts w:ascii="Trebuchet MS" w:hAnsi="Trebuchet MS" w:cs="PF Square Sans Pro Medium"/>
                <w:b/>
                <w:color w:val="244061"/>
                <w:kern w:val="2"/>
                <w:sz w:val="22"/>
                <w:szCs w:val="22"/>
                <w:lang w:eastAsia="en-GB"/>
              </w:rPr>
              <w:t>%</w:t>
            </w:r>
          </w:p>
        </w:tc>
      </w:tr>
    </w:tbl>
    <w:p w14:paraId="7DB24181" w14:textId="77777777" w:rsidR="00941A07" w:rsidRPr="00E21B29" w:rsidRDefault="00941A07" w:rsidP="00F009A1">
      <w:pPr>
        <w:spacing w:before="120" w:after="120" w:line="240" w:lineRule="auto"/>
        <w:jc w:val="both"/>
        <w:rPr>
          <w:rFonts w:ascii="Trebuchet MS" w:hAnsi="Trebuchet MS"/>
          <w:color w:val="244061"/>
        </w:rPr>
      </w:pPr>
    </w:p>
    <w:p w14:paraId="3A87F97C" w14:textId="77777777" w:rsidR="00941A07" w:rsidRPr="00E21B29" w:rsidRDefault="00941A07" w:rsidP="00F009A1">
      <w:pPr>
        <w:spacing w:before="120" w:after="120" w:line="240" w:lineRule="auto"/>
        <w:jc w:val="both"/>
        <w:rPr>
          <w:rFonts w:ascii="Trebuchet MS" w:hAnsi="Trebuchet MS"/>
          <w:color w:val="244061"/>
        </w:rPr>
      </w:pPr>
      <w:r w:rsidRPr="00E21B29">
        <w:rPr>
          <w:rFonts w:ascii="Trebuchet MS" w:hAnsi="Trebuchet MS"/>
          <w:color w:val="244061"/>
        </w:rPr>
        <w:t>În cererea dumneavoastră de finantare va trebui să evidențiați în secțiunea relevantă, tema/temele secundară/secundare vizată/vizate, descrierea modului in care proiectul dumneavoastră contribuie la aceasta temă secundară/aceste teme secundare, precum și costul estimat al măsurilor din proiect care vizează tema/temele secundare.</w:t>
      </w:r>
    </w:p>
    <w:p w14:paraId="0D7ADB33" w14:textId="77777777" w:rsidR="00941A07" w:rsidRPr="00E21B29" w:rsidRDefault="00941A07" w:rsidP="00F009A1">
      <w:pPr>
        <w:spacing w:before="120" w:after="120" w:line="240" w:lineRule="auto"/>
        <w:jc w:val="both"/>
        <w:rPr>
          <w:rFonts w:ascii="Trebuchet MS" w:hAnsi="Trebuchet MS"/>
          <w:color w:val="244061"/>
        </w:rPr>
      </w:pPr>
      <w:r w:rsidRPr="00E21B29">
        <w:rPr>
          <w:rFonts w:ascii="Trebuchet MS" w:hAnsi="Trebuchet MS"/>
          <w:color w:val="244061"/>
        </w:rPr>
        <w:t xml:space="preserve">Procentele din tabelul de mai sus reprezintă ponderi din totalul alocărilor aferente temelor secundare la nivel AP </w:t>
      </w:r>
      <w:r>
        <w:rPr>
          <w:rFonts w:ascii="Trebuchet MS" w:hAnsi="Trebuchet MS"/>
          <w:color w:val="244061"/>
        </w:rPr>
        <w:t>1</w:t>
      </w:r>
      <w:r w:rsidRPr="00E21B29">
        <w:rPr>
          <w:rFonts w:ascii="Trebuchet MS" w:hAnsi="Trebuchet MS"/>
          <w:color w:val="244061"/>
        </w:rPr>
        <w:t xml:space="preserve">/ PI 8.ii/ OS </w:t>
      </w:r>
      <w:r>
        <w:rPr>
          <w:rFonts w:ascii="Trebuchet MS" w:hAnsi="Trebuchet MS"/>
          <w:color w:val="244061"/>
        </w:rPr>
        <w:t>1</w:t>
      </w:r>
      <w:r w:rsidRPr="00E21B29">
        <w:rPr>
          <w:rFonts w:ascii="Trebuchet MS" w:hAnsi="Trebuchet MS"/>
          <w:color w:val="244061"/>
        </w:rPr>
        <w:t>.</w:t>
      </w:r>
      <w:r>
        <w:rPr>
          <w:rFonts w:ascii="Trebuchet MS" w:hAnsi="Trebuchet MS"/>
          <w:color w:val="244061"/>
        </w:rPr>
        <w:t>3</w:t>
      </w:r>
      <w:r w:rsidRPr="00E21B29">
        <w:rPr>
          <w:rFonts w:ascii="Trebuchet MS" w:hAnsi="Trebuchet MS"/>
          <w:color w:val="244061"/>
        </w:rPr>
        <w:t>.</w:t>
      </w:r>
    </w:p>
    <w:p w14:paraId="3D37DC24" w14:textId="77777777" w:rsidR="00941A07" w:rsidRPr="00E21B29" w:rsidRDefault="00941A07" w:rsidP="00F009A1">
      <w:pPr>
        <w:spacing w:before="120" w:after="120" w:line="240" w:lineRule="auto"/>
        <w:jc w:val="both"/>
        <w:rPr>
          <w:rFonts w:ascii="Trebuchet MS" w:hAnsi="Trebuchet MS"/>
          <w:color w:val="244061"/>
        </w:rPr>
      </w:pPr>
    </w:p>
    <w:p w14:paraId="230515CA" w14:textId="77777777" w:rsidR="00941A07" w:rsidRPr="00E21B29" w:rsidRDefault="00941A07" w:rsidP="00047BAF">
      <w:pPr>
        <w:rPr>
          <w:rFonts w:ascii="Trebuchet MS" w:hAnsi="Trebuchet MS" w:cs="font206"/>
          <w:b/>
          <w:color w:val="244061"/>
          <w:lang w:eastAsia="ar-SA"/>
        </w:rPr>
      </w:pPr>
      <w:bookmarkStart w:id="21" w:name="_Toc442084036"/>
      <w:bookmarkStart w:id="22" w:name="_Toc443477779"/>
      <w:bookmarkStart w:id="23" w:name="_Toc450817735"/>
      <w:bookmarkStart w:id="24" w:name="_Toc6412004"/>
      <w:r w:rsidRPr="00E21B29">
        <w:rPr>
          <w:rFonts w:ascii="Trebuchet MS" w:hAnsi="Trebuchet MS" w:cs="font206"/>
          <w:b/>
          <w:color w:val="244061"/>
          <w:lang w:eastAsia="ar-SA"/>
        </w:rPr>
        <w:t>Aspecte privind inovarea socială</w:t>
      </w:r>
      <w:bookmarkEnd w:id="21"/>
      <w:bookmarkEnd w:id="22"/>
      <w:bookmarkEnd w:id="23"/>
      <w:bookmarkEnd w:id="24"/>
    </w:p>
    <w:p w14:paraId="1521AF84" w14:textId="77777777" w:rsidR="00941A07" w:rsidRPr="00E21B29" w:rsidRDefault="00941A07" w:rsidP="00047BAF">
      <w:pPr>
        <w:suppressAutoHyphens/>
        <w:spacing w:before="120" w:after="120" w:line="240" w:lineRule="auto"/>
        <w:jc w:val="both"/>
        <w:rPr>
          <w:rFonts w:ascii="Trebuchet MS" w:hAnsi="Trebuchet MS" w:cs="PF Square Sans Pro Medium"/>
          <w:color w:val="244061"/>
          <w:lang w:eastAsia="ar-SA"/>
        </w:rPr>
      </w:pPr>
      <w:r w:rsidRPr="00E21B29">
        <w:rPr>
          <w:rFonts w:ascii="Trebuchet MS" w:hAnsi="Trebuchet MS" w:cs="PF Square Sans Pro Medium"/>
          <w:b/>
          <w:color w:val="244061"/>
          <w:lang w:eastAsia="ar-SA"/>
        </w:rPr>
        <w:t>Inovarea socială</w:t>
      </w:r>
      <w:r w:rsidRPr="00E21B29">
        <w:rPr>
          <w:rFonts w:ascii="Trebuchet MS" w:hAnsi="Trebuchet MS" w:cs="PF Square Sans Pro Medium"/>
          <w:color w:val="244061"/>
          <w:lang w:eastAsia="ar-SA"/>
        </w:rPr>
        <w:t xml:space="preserve"> presupune dezvoltarea de idei, servicii și modele prin care pot fi mai bine abordate provocările sociale, cu participarea actorilor publici și priva</w:t>
      </w:r>
      <w:r w:rsidRPr="00E21B29">
        <w:rPr>
          <w:rFonts w:ascii="Trebuchet MS" w:hAnsi="Trebuchet MS"/>
          <w:color w:val="244061"/>
          <w:lang w:eastAsia="ar-SA"/>
        </w:rPr>
        <w:t>ț</w:t>
      </w:r>
      <w:r w:rsidRPr="00E21B29">
        <w:rPr>
          <w:rFonts w:ascii="Trebuchet MS" w:hAnsi="Trebuchet MS" w:cs="PF Square Sans Pro Medium"/>
          <w:color w:val="244061"/>
          <w:lang w:eastAsia="ar-SA"/>
        </w:rPr>
        <w:t>i, inclusiv a societă</w:t>
      </w:r>
      <w:r w:rsidRPr="00E21B29">
        <w:rPr>
          <w:rFonts w:ascii="Trebuchet MS" w:hAnsi="Trebuchet MS"/>
          <w:color w:val="244061"/>
          <w:lang w:eastAsia="ar-SA"/>
        </w:rPr>
        <w:t>ț</w:t>
      </w:r>
      <w:r w:rsidRPr="00E21B29">
        <w:rPr>
          <w:rFonts w:ascii="Trebuchet MS" w:hAnsi="Trebuchet MS" w:cs="PF Square Sans Pro Medium"/>
          <w:color w:val="244061"/>
          <w:lang w:eastAsia="ar-SA"/>
        </w:rPr>
        <w:t>ii civile, cu scopul îmbunătă</w:t>
      </w:r>
      <w:r w:rsidRPr="00E21B29">
        <w:rPr>
          <w:rFonts w:ascii="Trebuchet MS" w:hAnsi="Trebuchet MS"/>
          <w:color w:val="244061"/>
          <w:lang w:eastAsia="ar-SA"/>
        </w:rPr>
        <w:t>ț</w:t>
      </w:r>
      <w:r w:rsidRPr="00E21B29">
        <w:rPr>
          <w:rFonts w:ascii="Trebuchet MS" w:hAnsi="Trebuchet MS" w:cs="PF Square Sans Pro Medium"/>
          <w:color w:val="244061"/>
          <w:lang w:eastAsia="ar-SA"/>
        </w:rPr>
        <w:t>irii serviciilor sociale</w:t>
      </w:r>
      <w:r w:rsidRPr="00E21B29">
        <w:rPr>
          <w:rFonts w:ascii="Trebuchet MS" w:hAnsi="Trebuchet MS" w:cs="PF Square Sans Pro Medium"/>
          <w:color w:val="244061"/>
          <w:vertAlign w:val="superscript"/>
          <w:lang w:eastAsia="ar-SA"/>
        </w:rPr>
        <w:footnoteReference w:id="6"/>
      </w:r>
      <w:r w:rsidRPr="00E21B29">
        <w:rPr>
          <w:rFonts w:ascii="Trebuchet MS" w:hAnsi="Trebuchet MS" w:cs="PF Square Sans Pro Medium"/>
          <w:color w:val="244061"/>
          <w:lang w:eastAsia="ar-SA"/>
        </w:rPr>
        <w:t>.</w:t>
      </w:r>
    </w:p>
    <w:p w14:paraId="48571938" w14:textId="77777777" w:rsidR="00941A07" w:rsidRPr="00E21B29" w:rsidRDefault="00941A07" w:rsidP="00047BAF">
      <w:pPr>
        <w:suppressAutoHyphens/>
        <w:spacing w:before="120" w:after="120" w:line="240" w:lineRule="auto"/>
        <w:jc w:val="both"/>
        <w:rPr>
          <w:rFonts w:ascii="Trebuchet MS" w:hAnsi="Trebuchet MS" w:cs="PF Square Sans Pro Medium"/>
          <w:color w:val="244061"/>
          <w:kern w:val="1"/>
          <w:lang w:eastAsia="ar-SA"/>
        </w:rPr>
      </w:pPr>
      <w:r w:rsidRPr="00E21B29">
        <w:rPr>
          <w:rFonts w:ascii="Trebuchet MS" w:hAnsi="Trebuchet MS" w:cs="PF Square Sans Pro Medium"/>
          <w:color w:val="244061"/>
          <w:lang w:eastAsia="ar-SA"/>
        </w:rPr>
        <w:t>Programul Opera</w:t>
      </w:r>
      <w:r w:rsidRPr="00E21B29">
        <w:rPr>
          <w:rFonts w:ascii="Trebuchet MS" w:hAnsi="Trebuchet MS"/>
          <w:color w:val="244061"/>
          <w:lang w:eastAsia="ar-SA"/>
        </w:rPr>
        <w:t>ț</w:t>
      </w:r>
      <w:r w:rsidRPr="00E21B29">
        <w:rPr>
          <w:rFonts w:ascii="Trebuchet MS" w:hAnsi="Trebuchet MS" w:cs="PF Square Sans Pro Medium"/>
          <w:color w:val="244061"/>
          <w:lang w:eastAsia="ar-SA"/>
        </w:rPr>
        <w:t>ional Capital Uman promovează inovarea socială, în special cu scopul de a testa, și, eventual, a implementa la scară largă solu</w:t>
      </w:r>
      <w:r w:rsidRPr="00E21B29">
        <w:rPr>
          <w:rFonts w:ascii="Trebuchet MS" w:hAnsi="Trebuchet MS"/>
          <w:color w:val="244061"/>
          <w:lang w:eastAsia="ar-SA"/>
        </w:rPr>
        <w:t>ț</w:t>
      </w:r>
      <w:r w:rsidRPr="00E21B29">
        <w:rPr>
          <w:rFonts w:ascii="Trebuchet MS" w:hAnsi="Trebuchet MS" w:cs="PF Square Sans Pro Medium"/>
          <w:color w:val="244061"/>
          <w:lang w:eastAsia="ar-SA"/>
        </w:rPr>
        <w:t>ii inovatoare, la nivel local sau regional, pentru a aborda provocările sociale.</w:t>
      </w:r>
    </w:p>
    <w:p w14:paraId="506F5102" w14:textId="77777777" w:rsidR="00941A07" w:rsidRPr="00E21B29" w:rsidRDefault="00941A07" w:rsidP="00047BAF">
      <w:pPr>
        <w:widowControl w:val="0"/>
        <w:suppressAutoHyphens/>
        <w:spacing w:before="120" w:after="120" w:line="240" w:lineRule="auto"/>
        <w:ind w:right="96"/>
        <w:jc w:val="both"/>
        <w:rPr>
          <w:rFonts w:ascii="Trebuchet MS" w:hAnsi="Trebuchet MS" w:cs="PF Square Sans Pro Medium"/>
          <w:color w:val="244061"/>
          <w:kern w:val="1"/>
          <w:lang w:eastAsia="ar-SA"/>
        </w:rPr>
      </w:pPr>
      <w:r w:rsidRPr="00E21B29">
        <w:rPr>
          <w:rFonts w:ascii="Trebuchet MS" w:hAnsi="Trebuchet MS" w:cs="PF Square Sans Pro Medium"/>
          <w:color w:val="244061"/>
          <w:kern w:val="1"/>
          <w:lang w:eastAsia="ar-SA"/>
        </w:rPr>
        <w:t>Inovarea socială are o importan</w:t>
      </w:r>
      <w:r w:rsidRPr="00E21B29">
        <w:rPr>
          <w:rFonts w:ascii="Trebuchet MS" w:hAnsi="Trebuchet MS"/>
          <w:color w:val="244061"/>
          <w:kern w:val="1"/>
          <w:lang w:eastAsia="ar-SA"/>
        </w:rPr>
        <w:t>ț</w:t>
      </w:r>
      <w:r w:rsidRPr="00E21B29">
        <w:rPr>
          <w:rFonts w:ascii="Trebuchet MS" w:hAnsi="Trebuchet MS" w:cs="PF Square Sans Pro Medium"/>
          <w:color w:val="244061"/>
          <w:kern w:val="1"/>
          <w:lang w:eastAsia="ar-SA"/>
        </w:rPr>
        <w:t>ă deosebită mai ales în contextul ini</w:t>
      </w:r>
      <w:r w:rsidRPr="00E21B29">
        <w:rPr>
          <w:rFonts w:ascii="Trebuchet MS" w:hAnsi="Trebuchet MS"/>
          <w:color w:val="244061"/>
          <w:kern w:val="1"/>
          <w:lang w:eastAsia="ar-SA"/>
        </w:rPr>
        <w:t>ț</w:t>
      </w:r>
      <w:r w:rsidRPr="00E21B29">
        <w:rPr>
          <w:rFonts w:ascii="Trebuchet MS" w:hAnsi="Trebuchet MS" w:cs="PF Square Sans Pro Medium"/>
          <w:color w:val="244061"/>
          <w:kern w:val="1"/>
          <w:lang w:eastAsia="ar-SA"/>
        </w:rPr>
        <w:t>iativelor din domeniul incluziunii sociale și a combaterii sărăciei, având în vedere faptul că acestea vizează cu prioritate comunită</w:t>
      </w:r>
      <w:r w:rsidRPr="00E21B29">
        <w:rPr>
          <w:rFonts w:ascii="Trebuchet MS" w:hAnsi="Trebuchet MS"/>
          <w:color w:val="244061"/>
          <w:kern w:val="1"/>
          <w:lang w:eastAsia="ar-SA"/>
        </w:rPr>
        <w:t>ț</w:t>
      </w:r>
      <w:r w:rsidRPr="00E21B29">
        <w:rPr>
          <w:rFonts w:ascii="Trebuchet MS" w:hAnsi="Trebuchet MS" w:cs="PF Square Sans Pro Medium"/>
          <w:color w:val="244061"/>
          <w:kern w:val="1"/>
          <w:lang w:eastAsia="ar-SA"/>
        </w:rPr>
        <w:t>ile marginalizate aflate în risc de sărăcie și excluziune socială.</w:t>
      </w:r>
    </w:p>
    <w:p w14:paraId="5983A77F" w14:textId="77777777" w:rsidR="00941A07" w:rsidRPr="00E21B29" w:rsidRDefault="00941A07" w:rsidP="00047BAF">
      <w:pPr>
        <w:widowControl w:val="0"/>
        <w:suppressAutoHyphens/>
        <w:spacing w:before="120" w:after="120" w:line="240" w:lineRule="auto"/>
        <w:ind w:right="96"/>
        <w:jc w:val="both"/>
        <w:rPr>
          <w:rFonts w:ascii="Trebuchet MS" w:hAnsi="Trebuchet MS" w:cs="PF Square Sans Pro Medium"/>
          <w:color w:val="244061"/>
          <w:kern w:val="1"/>
          <w:lang w:eastAsia="ar-SA"/>
        </w:rPr>
      </w:pPr>
      <w:r w:rsidRPr="00E21B29">
        <w:rPr>
          <w:rFonts w:ascii="Trebuchet MS" w:hAnsi="Trebuchet MS" w:cs="PF Square Sans Pro Medium"/>
          <w:color w:val="244061"/>
          <w:kern w:val="1"/>
          <w:lang w:eastAsia="ar-SA"/>
        </w:rPr>
        <w:t xml:space="preserve">Exemple de teme de </w:t>
      </w:r>
      <w:r w:rsidRPr="00E21B29">
        <w:rPr>
          <w:rFonts w:ascii="Trebuchet MS" w:hAnsi="Trebuchet MS" w:cs="PF Square Sans Pro Medium"/>
          <w:b/>
          <w:color w:val="244061"/>
          <w:kern w:val="1"/>
          <w:u w:val="single"/>
          <w:lang w:eastAsia="ar-SA"/>
        </w:rPr>
        <w:t>inovare socială</w:t>
      </w:r>
      <w:r w:rsidRPr="00E21B29">
        <w:rPr>
          <w:rFonts w:ascii="Trebuchet MS" w:hAnsi="Trebuchet MS" w:cs="PF Square Sans Pro Medium"/>
          <w:color w:val="244061"/>
          <w:kern w:val="1"/>
          <w:lang w:eastAsia="ar-SA"/>
        </w:rPr>
        <w:t xml:space="preserve"> care ar putea fi utilizate în cadrul acestui </w:t>
      </w:r>
      <w:r w:rsidRPr="00E21B29">
        <w:rPr>
          <w:rFonts w:ascii="Trebuchet MS" w:hAnsi="Trebuchet MS" w:cs="Calibri"/>
          <w:color w:val="244061"/>
        </w:rPr>
        <w:t>ghid al solicitantului – condiții specifice</w:t>
      </w:r>
      <w:r w:rsidRPr="00E21B29">
        <w:rPr>
          <w:rFonts w:ascii="Trebuchet MS" w:hAnsi="Trebuchet MS" w:cs="PF Square Sans Pro Medium"/>
          <w:color w:val="244061"/>
          <w:kern w:val="1"/>
          <w:lang w:eastAsia="ar-SA"/>
        </w:rPr>
        <w:t>:</w:t>
      </w:r>
    </w:p>
    <w:p w14:paraId="2ABD90F3" w14:textId="77777777" w:rsidR="00941A07" w:rsidRPr="00E21B29" w:rsidRDefault="00941A07" w:rsidP="00047BAF">
      <w:pPr>
        <w:pStyle w:val="ListParagraph"/>
        <w:numPr>
          <w:ilvl w:val="0"/>
          <w:numId w:val="9"/>
        </w:num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activități și inițiative inovative care vizează, pe de-o parte, creșterea participării la învățământul obligatoriu, în special pentru persoanele care provin din mediul rural, din comunități dezavantajate, cei de etnie romă, și, pe de altă parte, 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educație;</w:t>
      </w:r>
    </w:p>
    <w:p w14:paraId="456E7DA3" w14:textId="77777777" w:rsidR="00941A07" w:rsidRPr="00E21B29" w:rsidRDefault="00941A07" w:rsidP="009D31DB">
      <w:pPr>
        <w:pStyle w:val="ListParagraph"/>
        <w:numPr>
          <w:ilvl w:val="0"/>
          <w:numId w:val="9"/>
        </w:numPr>
        <w:jc w:val="both"/>
        <w:rPr>
          <w:rFonts w:ascii="Trebuchet MS" w:hAnsi="Trebuchet MS" w:cs="TimesNewRomanPSMT"/>
          <w:color w:val="244061"/>
        </w:rPr>
      </w:pPr>
      <w:r w:rsidRPr="00E21B29">
        <w:rPr>
          <w:rFonts w:ascii="Trebuchet MS" w:hAnsi="Trebuchet MS" w:cs="TimesNewRomanPSMT"/>
          <w:color w:val="244061"/>
        </w:rPr>
        <w:t>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educație;</w:t>
      </w:r>
    </w:p>
    <w:p w14:paraId="3AD6BB5E" w14:textId="77777777" w:rsidR="00941A07" w:rsidRPr="00E21B29" w:rsidRDefault="00941A07" w:rsidP="00047BAF">
      <w:pPr>
        <w:pStyle w:val="ListParagraph"/>
        <w:numPr>
          <w:ilvl w:val="0"/>
          <w:numId w:val="9"/>
        </w:numPr>
        <w:spacing w:before="120" w:after="120" w:line="240" w:lineRule="auto"/>
        <w:contextualSpacing w:val="0"/>
        <w:jc w:val="both"/>
        <w:rPr>
          <w:rFonts w:ascii="Trebuchet MS" w:hAnsi="Trebuchet MS" w:cs="Calibri"/>
          <w:b/>
          <w:color w:val="244061"/>
        </w:rPr>
      </w:pPr>
      <w:r w:rsidRPr="00E21B29">
        <w:rPr>
          <w:rFonts w:ascii="Trebuchet MS" w:hAnsi="Trebuchet MS"/>
          <w:color w:val="244061"/>
        </w:rPr>
        <w:t>măsuri care vizează desegregarea școlară</w:t>
      </w:r>
      <w:r w:rsidRPr="00E21B29">
        <w:rPr>
          <w:rFonts w:ascii="Trebuchet MS" w:hAnsi="Trebuchet MS" w:cs="Calibri"/>
          <w:b/>
          <w:bCs/>
          <w:color w:val="244061"/>
        </w:rPr>
        <w:t>.</w:t>
      </w:r>
    </w:p>
    <w:p w14:paraId="5ADEE73A" w14:textId="77777777" w:rsidR="00941A07" w:rsidRPr="00E21B29" w:rsidRDefault="00941A07" w:rsidP="00047BAF">
      <w:pPr>
        <w:suppressAutoHyphens/>
        <w:spacing w:before="120" w:after="120" w:line="240" w:lineRule="auto"/>
        <w:jc w:val="both"/>
        <w:rPr>
          <w:rFonts w:ascii="Trebuchet MS" w:hAnsi="Trebuchet MS" w:cs="PF Square Sans Pro Medium"/>
          <w:color w:val="244061"/>
          <w:lang w:eastAsia="ar-SA"/>
        </w:rPr>
      </w:pPr>
      <w:r w:rsidRPr="00E21B29">
        <w:rPr>
          <w:rFonts w:ascii="Trebuchet MS" w:hAnsi="Trebuchet MS" w:cs="PF Square Sans Pro Medium"/>
          <w:color w:val="244061"/>
          <w:lang w:eastAsia="ar-SA"/>
        </w:rPr>
        <w:t>Solicitan</w:t>
      </w:r>
      <w:r w:rsidRPr="00E21B29">
        <w:rPr>
          <w:rFonts w:ascii="Trebuchet MS" w:hAnsi="Trebuchet MS"/>
          <w:color w:val="244061"/>
          <w:lang w:eastAsia="ar-SA"/>
        </w:rPr>
        <w:t>ț</w:t>
      </w:r>
      <w:r w:rsidRPr="00E21B29">
        <w:rPr>
          <w:rFonts w:ascii="Trebuchet MS" w:hAnsi="Trebuchet MS" w:cs="PF Square Sans Pro Medium"/>
          <w:color w:val="244061"/>
          <w:lang w:eastAsia="ar-SA"/>
        </w:rPr>
        <w:t>ii și/sau partenerii eligibili trebuie să eviden</w:t>
      </w:r>
      <w:r w:rsidRPr="00E21B29">
        <w:rPr>
          <w:rFonts w:ascii="Trebuchet MS" w:hAnsi="Trebuchet MS"/>
          <w:color w:val="244061"/>
          <w:lang w:eastAsia="ar-SA"/>
        </w:rPr>
        <w:t>ț</w:t>
      </w:r>
      <w:r w:rsidRPr="00E21B29">
        <w:rPr>
          <w:rFonts w:ascii="Trebuchet MS" w:hAnsi="Trebuchet MS" w:cs="PF Square Sans Pro Medium"/>
          <w:color w:val="244061"/>
          <w:lang w:eastAsia="ar-SA"/>
        </w:rPr>
        <w:t>ieze în formularul de aplica</w:t>
      </w:r>
      <w:r w:rsidRPr="00E21B29">
        <w:rPr>
          <w:rFonts w:ascii="Trebuchet MS" w:hAnsi="Trebuchet MS"/>
          <w:color w:val="244061"/>
          <w:lang w:eastAsia="ar-SA"/>
        </w:rPr>
        <w:t>ț</w:t>
      </w:r>
      <w:r w:rsidRPr="00E21B29">
        <w:rPr>
          <w:rFonts w:ascii="Trebuchet MS" w:hAnsi="Trebuchet MS" w:cs="PF Square Sans Pro Medium"/>
          <w:color w:val="244061"/>
          <w:lang w:eastAsia="ar-SA"/>
        </w:rPr>
        <w:t>ie dacă propunerea de proiect contribuie la inovarea socială, conform celor prezentate mai sus.</w:t>
      </w:r>
      <w:bookmarkStart w:id="25" w:name="_Toc407105761"/>
      <w:bookmarkEnd w:id="25"/>
    </w:p>
    <w:p w14:paraId="3459935B" w14:textId="77777777" w:rsidR="00941A07" w:rsidRPr="00E21B29" w:rsidRDefault="00941A07" w:rsidP="00F009A1">
      <w:pPr>
        <w:spacing w:before="120" w:after="120" w:line="240" w:lineRule="auto"/>
        <w:jc w:val="both"/>
        <w:rPr>
          <w:rFonts w:ascii="Trebuchet MS" w:hAnsi="Trebuchet MS"/>
          <w:color w:val="244061"/>
        </w:rPr>
      </w:pPr>
      <w:r w:rsidRPr="00E21B29">
        <w:rPr>
          <w:rFonts w:ascii="Trebuchet MS" w:hAnsi="Trebuchet MS"/>
          <w:color w:val="244061"/>
        </w:rPr>
        <w:t>Alte teme de inovare socială pot apărea în perioada de implementare a POCU (conform art. 9 alin 2 din Regulamentul (UE) nr. 1304/2013 al Parlamentului European și al Consiliului din 17 decembrie 2013 privind Fondul social european și de abrogare a Regulamentului (CE) nr. 1081/2006 al Consiliului).</w:t>
      </w:r>
    </w:p>
    <w:p w14:paraId="6B76EA7D" w14:textId="77777777" w:rsidR="00941A07" w:rsidRPr="00E21B29" w:rsidRDefault="00941A07" w:rsidP="00B670E4">
      <w:pPr>
        <w:spacing w:line="240" w:lineRule="auto"/>
        <w:jc w:val="both"/>
        <w:rPr>
          <w:rFonts w:ascii="Trebuchet MS" w:hAnsi="Trebuchet MS"/>
          <w:color w:val="244061"/>
          <w:lang w:eastAsia="ar-SA"/>
        </w:rPr>
      </w:pPr>
      <w:bookmarkStart w:id="26" w:name="_Toc435003190"/>
      <w:bookmarkStart w:id="27" w:name="_Toc442084037"/>
      <w:bookmarkStart w:id="28" w:name="_Toc443477780"/>
      <w:bookmarkStart w:id="29" w:name="_Toc449017697"/>
      <w:bookmarkEnd w:id="17"/>
      <w:r w:rsidRPr="00E21B29">
        <w:rPr>
          <w:rFonts w:ascii="Trebuchet MS" w:hAnsi="Trebuchet MS"/>
          <w:color w:val="244061"/>
          <w:lang w:eastAsia="ar-SA"/>
        </w:rPr>
        <w:t>În cadrul cererii de finanțare, la secțiunea „Buget - Activități și cheltuieli”, solicitantul va bifa liniile de cheltuială care contribuie la atingerea unei teme secundare, iar „Justificarea cheltuielii” va menționa tema secundară vizată de cheltuiala respectivă și va explica modul în care cheltuiala contribuie la tema secundară și care este procentul din cheltuială aferent temei secundare vizate.</w:t>
      </w:r>
    </w:p>
    <w:p w14:paraId="4C0EB4D8" w14:textId="77777777" w:rsidR="00941A07" w:rsidRPr="00E21B29" w:rsidRDefault="00941A07" w:rsidP="00B670E4">
      <w:pPr>
        <w:spacing w:line="240" w:lineRule="auto"/>
        <w:jc w:val="both"/>
        <w:rPr>
          <w:rFonts w:ascii="Trebuchet MS" w:hAnsi="Trebuchet MS"/>
          <w:color w:val="244061"/>
          <w:lang w:eastAsia="ar-SA"/>
        </w:rPr>
      </w:pPr>
    </w:p>
    <w:p w14:paraId="6B3CB0FC" w14:textId="77777777" w:rsidR="00941A07" w:rsidRPr="00E21B29" w:rsidRDefault="00941A07">
      <w:pPr>
        <w:pStyle w:val="Heading3"/>
        <w:spacing w:before="120" w:after="120" w:line="240" w:lineRule="auto"/>
        <w:jc w:val="both"/>
        <w:rPr>
          <w:rFonts w:ascii="Trebuchet MS" w:hAnsi="Trebuchet MS"/>
          <w:b/>
          <w:color w:val="244061"/>
          <w:sz w:val="22"/>
          <w:szCs w:val="22"/>
          <w:lang w:eastAsia="ar-SA"/>
        </w:rPr>
      </w:pPr>
      <w:bookmarkStart w:id="30" w:name="_Toc6412005"/>
      <w:bookmarkStart w:id="31" w:name="_Toc23148663"/>
      <w:r w:rsidRPr="00E21B29">
        <w:rPr>
          <w:rFonts w:ascii="Trebuchet MS" w:hAnsi="Trebuchet MS"/>
          <w:b/>
          <w:color w:val="244061"/>
          <w:sz w:val="22"/>
          <w:szCs w:val="22"/>
          <w:lang w:eastAsia="ar-SA"/>
        </w:rPr>
        <w:t>1.3.3. Teme orizontale</w:t>
      </w:r>
      <w:bookmarkEnd w:id="26"/>
      <w:bookmarkEnd w:id="27"/>
      <w:bookmarkEnd w:id="28"/>
      <w:bookmarkEnd w:id="29"/>
      <w:bookmarkEnd w:id="30"/>
      <w:bookmarkEnd w:id="31"/>
      <w:r w:rsidRPr="00E21B29">
        <w:rPr>
          <w:rFonts w:ascii="Trebuchet MS" w:hAnsi="Trebuchet MS"/>
          <w:b/>
          <w:color w:val="244061"/>
          <w:sz w:val="22"/>
          <w:szCs w:val="22"/>
          <w:lang w:eastAsia="ar-SA"/>
        </w:rPr>
        <w:t xml:space="preserve"> </w:t>
      </w:r>
    </w:p>
    <w:p w14:paraId="125EB0AE" w14:textId="77777777" w:rsidR="00941A07" w:rsidRPr="00E21B29" w:rsidRDefault="00941A07">
      <w:pPr>
        <w:autoSpaceDE w:val="0"/>
        <w:autoSpaceDN w:val="0"/>
        <w:adjustRightInd w:val="0"/>
        <w:spacing w:after="0" w:line="240" w:lineRule="auto"/>
        <w:jc w:val="both"/>
        <w:rPr>
          <w:rFonts w:ascii="Trebuchet MS" w:hAnsi="Trebuchet MS" w:cs="Calibri,Italic"/>
          <w:i/>
          <w:iCs/>
          <w:color w:val="244061"/>
        </w:rPr>
      </w:pPr>
      <w:r w:rsidRPr="00E21B29">
        <w:rPr>
          <w:rFonts w:ascii="Trebuchet MS" w:hAnsi="Trebuchet MS" w:cs="Calibri"/>
          <w:color w:val="244061"/>
        </w:rPr>
        <w:t xml:space="preserve">Proiectele trebuie să îndeplinească condițiile privind temele orizontale prevăzute în documentul </w:t>
      </w:r>
      <w:r w:rsidRPr="00E21B29">
        <w:rPr>
          <w:rFonts w:ascii="Trebuchet MS" w:hAnsi="Trebuchet MS" w:cs="Calibri,Italic"/>
          <w:i/>
          <w:iCs/>
          <w:color w:val="244061"/>
        </w:rPr>
        <w:t>Orientări privind accesarea finanțărilor în cadrul Programului Operațional Capital Uman 2014-2020</w:t>
      </w:r>
      <w:r w:rsidRPr="00E21B29">
        <w:rPr>
          <w:rFonts w:ascii="Trebuchet MS" w:hAnsi="Trebuchet MS" w:cs="Calibri"/>
          <w:color w:val="244061"/>
        </w:rPr>
        <w:t xml:space="preserve">. </w:t>
      </w:r>
    </w:p>
    <w:p w14:paraId="55ACC3E0" w14:textId="77777777" w:rsidR="00941A07" w:rsidRPr="00E21B29" w:rsidRDefault="00941A07">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Pentru informații privind temele orizontale se va consulta: Ghid – integrare teme orizontale în cadrul proiectelor finanțate din FESI 2014-2020 disponibil la </w:t>
      </w:r>
      <w:hyperlink r:id="rId7" w:history="1">
        <w:r w:rsidRPr="00E21B29">
          <w:rPr>
            <w:rStyle w:val="Hyperlink"/>
            <w:rFonts w:ascii="Trebuchet MS" w:hAnsi="Trebuchet MS" w:cs="Calibri"/>
            <w:color w:val="244061"/>
          </w:rPr>
          <w:t>http://www.fonduri-ue.ro/orientari-beneficiari</w:t>
        </w:r>
      </w:hyperlink>
      <w:r w:rsidRPr="00E21B29">
        <w:rPr>
          <w:rFonts w:ascii="Trebuchet MS" w:hAnsi="Trebuchet MS" w:cs="Calibri"/>
          <w:color w:val="244061"/>
        </w:rPr>
        <w:t>.</w:t>
      </w:r>
    </w:p>
    <w:p w14:paraId="5FE338D9" w14:textId="77777777" w:rsidR="00941A07" w:rsidRPr="00E21B29" w:rsidRDefault="00941A07" w:rsidP="00047BAF">
      <w:pPr>
        <w:spacing w:before="120" w:after="120" w:line="240" w:lineRule="auto"/>
        <w:jc w:val="both"/>
        <w:rPr>
          <w:rFonts w:ascii="Trebuchet MS" w:hAnsi="Trebuchet MS"/>
          <w:color w:val="244061"/>
        </w:rPr>
      </w:pPr>
      <w:r w:rsidRPr="00E21B29">
        <w:rPr>
          <w:rFonts w:ascii="Trebuchet MS" w:hAnsi="Trebuchet MS"/>
          <w:color w:val="244061"/>
        </w:rPr>
        <w:t xml:space="preserve">În cadrul proiectului dumneavoastră va trebui să evidențiați, în secțiunea relevantă din cadrul cererii de finanțare, contribuția la temele orizontale stabilite prin POCU 2014-2020. </w:t>
      </w:r>
    </w:p>
    <w:p w14:paraId="2B08B9D2" w14:textId="77777777" w:rsidR="00941A07" w:rsidRPr="00E21B29" w:rsidRDefault="00941A07" w:rsidP="00047BAF">
      <w:pPr>
        <w:spacing w:before="120" w:after="120" w:line="240" w:lineRule="auto"/>
        <w:jc w:val="both"/>
        <w:rPr>
          <w:rFonts w:ascii="Trebuchet MS" w:hAnsi="Trebuchet MS"/>
          <w:color w:val="244061"/>
        </w:rPr>
      </w:pPr>
    </w:p>
    <w:p w14:paraId="08CD70BA" w14:textId="77777777" w:rsidR="00941A07" w:rsidRPr="00E21B29" w:rsidRDefault="00941A07" w:rsidP="00047BAF">
      <w:pPr>
        <w:spacing w:before="120" w:after="120" w:line="240" w:lineRule="auto"/>
        <w:jc w:val="both"/>
        <w:rPr>
          <w:rFonts w:ascii="Trebuchet MS" w:hAnsi="Trebuchet MS"/>
          <w:color w:val="244061"/>
        </w:rPr>
      </w:pPr>
      <w:r w:rsidRPr="00E21B29">
        <w:rPr>
          <w:rFonts w:ascii="Trebuchet MS" w:hAnsi="Trebuchet MS"/>
          <w:color w:val="244061"/>
        </w:rPr>
        <w:t xml:space="preserve">Prin activitățile propuse în cadrul proiectului trebuie asigurată contribuția la cel puțin una din temele orizontale de mai jos. </w:t>
      </w:r>
    </w:p>
    <w:p w14:paraId="4C6A5554" w14:textId="77777777" w:rsidR="00941A07" w:rsidRPr="00E21B29" w:rsidRDefault="00941A07" w:rsidP="00903300">
      <w:pPr>
        <w:pStyle w:val="ListParagraph"/>
        <w:numPr>
          <w:ilvl w:val="0"/>
          <w:numId w:val="25"/>
        </w:numPr>
        <w:spacing w:before="120" w:after="120" w:line="240" w:lineRule="auto"/>
        <w:ind w:left="0" w:firstLine="360"/>
        <w:jc w:val="both"/>
        <w:rPr>
          <w:rFonts w:ascii="Trebuchet MS" w:hAnsi="Trebuchet MS"/>
          <w:color w:val="244061"/>
        </w:rPr>
      </w:pPr>
      <w:r w:rsidRPr="00E21B29">
        <w:rPr>
          <w:rFonts w:ascii="Trebuchet MS" w:hAnsi="Trebuchet MS"/>
          <w:color w:val="244061"/>
        </w:rPr>
        <w:t>Dezvoltare durabilă se referă la vizarea obiectivului de sprijinire a tranziției către o economie bazată pe emisii scăzute de carbon sau a măsurilor care includ aspecte legate de locuri de muncă verzi. Dezvoltarea durabilă reprezintă totalitatea formelor și metodelor de dezvoltare socio-economică care se axează în primul rând pe asigurarea unui echilibru între aspectele sociale, economice și ecologice și elementele capitalului natural.</w:t>
      </w:r>
    </w:p>
    <w:p w14:paraId="2658557A" w14:textId="77777777" w:rsidR="00941A07" w:rsidRPr="00E21B29" w:rsidRDefault="00941A07" w:rsidP="00903300">
      <w:pPr>
        <w:pStyle w:val="ListParagraph"/>
        <w:numPr>
          <w:ilvl w:val="0"/>
          <w:numId w:val="25"/>
        </w:numPr>
        <w:spacing w:before="120" w:after="120" w:line="240" w:lineRule="auto"/>
        <w:ind w:left="0" w:firstLine="360"/>
        <w:jc w:val="both"/>
        <w:rPr>
          <w:rFonts w:ascii="Trebuchet MS" w:hAnsi="Trebuchet MS"/>
          <w:color w:val="244061"/>
        </w:rPr>
      </w:pPr>
      <w:r w:rsidRPr="00E21B29">
        <w:rPr>
          <w:rFonts w:ascii="Trebuchet MS" w:hAnsi="Trebuchet MS"/>
          <w:color w:val="244061"/>
        </w:rPr>
        <w:t>Egalitatea de șanse, non-discriminarea. Egalitatea între femei și bărbați.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25D3FA9F" w14:textId="77777777" w:rsidR="00941A07" w:rsidRPr="00E21B29" w:rsidRDefault="00941A07" w:rsidP="00903300">
      <w:pPr>
        <w:pStyle w:val="ListParagraph"/>
        <w:numPr>
          <w:ilvl w:val="0"/>
          <w:numId w:val="25"/>
        </w:numPr>
        <w:spacing w:before="120" w:after="120" w:line="240" w:lineRule="auto"/>
        <w:jc w:val="both"/>
        <w:rPr>
          <w:rFonts w:ascii="Trebuchet MS" w:hAnsi="Trebuchet MS"/>
          <w:color w:val="244061"/>
        </w:rPr>
      </w:pPr>
      <w:r w:rsidRPr="00E21B29">
        <w:rPr>
          <w:rFonts w:ascii="Trebuchet MS" w:hAnsi="Trebuchet MS"/>
          <w:color w:val="244061"/>
        </w:rPr>
        <w:t>Utilizarea TIC și contribuția la dezvoltarea de competențe digitale.</w:t>
      </w:r>
    </w:p>
    <w:p w14:paraId="50425C4F" w14:textId="77777777" w:rsidR="00941A07" w:rsidRPr="00E21B29" w:rsidRDefault="00941A07" w:rsidP="00047BAF">
      <w:pPr>
        <w:spacing w:before="120" w:after="120" w:line="240" w:lineRule="auto"/>
        <w:jc w:val="both"/>
        <w:rPr>
          <w:rFonts w:ascii="Trebuchet MS" w:hAnsi="Trebuchet MS"/>
          <w:color w:val="244061"/>
        </w:rPr>
      </w:pPr>
      <w:r w:rsidRPr="00E21B29">
        <w:rPr>
          <w:rFonts w:ascii="Trebuchet MS" w:hAnsi="Trebuchet MS"/>
          <w:color w:val="244061"/>
        </w:rPr>
        <w:t>Vor fi avute în vedere măsuri educaționale de sprijin bazate pe o mai bună integrare a TIC pentru a face procesul de învățare atractiv în mediile școlare, oferind copiilor/tinerilor/adulților din grupul țintă, reînscriși în învățământul obligatoriu, oportunități de acces la o educație inițială modernă și de calitate.</w:t>
      </w:r>
    </w:p>
    <w:p w14:paraId="1CDC2588" w14:textId="77777777" w:rsidR="00941A07" w:rsidRPr="00E21B29" w:rsidRDefault="00941A07" w:rsidP="00903300">
      <w:pPr>
        <w:spacing w:before="120" w:after="120" w:line="240" w:lineRule="auto"/>
        <w:jc w:val="both"/>
        <w:rPr>
          <w:rFonts w:ascii="Trebuchet MS" w:hAnsi="Trebuchet MS"/>
          <w:color w:val="244061"/>
        </w:rPr>
      </w:pPr>
    </w:p>
    <w:p w14:paraId="44989C49" w14:textId="77777777" w:rsidR="00941A07" w:rsidRPr="00E21B29" w:rsidRDefault="00941A07" w:rsidP="00903300">
      <w:pPr>
        <w:spacing w:before="120" w:after="120" w:line="240" w:lineRule="auto"/>
        <w:jc w:val="both"/>
        <w:rPr>
          <w:rFonts w:ascii="Trebuchet MS" w:hAnsi="Trebuchet MS"/>
          <w:color w:val="244061"/>
        </w:rPr>
      </w:pPr>
      <w:r w:rsidRPr="00E21B29">
        <w:rPr>
          <w:rFonts w:ascii="Trebuchet MS" w:hAnsi="Trebuchet MS"/>
          <w:color w:val="244061"/>
        </w:rPr>
        <w:t xml:space="preserve">Pentru informații privind temele orizontale se va consulta: Ghid – integrare teme orizontale în cadrul proiectelor finanţate din FESI 2014-2020 disponibil la </w:t>
      </w:r>
      <w:hyperlink r:id="rId8" w:history="1">
        <w:r w:rsidRPr="00E21B29">
          <w:rPr>
            <w:rStyle w:val="Hyperlink"/>
            <w:rFonts w:ascii="Trebuchet MS" w:hAnsi="Trebuchet MS"/>
            <w:color w:val="244061"/>
          </w:rPr>
          <w:t>http://www.fonduri-ue.ro/orientari-beneficiari</w:t>
        </w:r>
      </w:hyperlink>
    </w:p>
    <w:p w14:paraId="2DB07A1B" w14:textId="77777777" w:rsidR="00941A07" w:rsidRPr="00E21B29" w:rsidRDefault="00941A07">
      <w:pPr>
        <w:suppressAutoHyphens/>
        <w:spacing w:before="120" w:after="120" w:line="240" w:lineRule="auto"/>
        <w:jc w:val="both"/>
        <w:rPr>
          <w:rFonts w:ascii="Trebuchet MS" w:hAnsi="Trebuchet MS" w:cs="PF Square Sans Pro Medium"/>
          <w:color w:val="244061"/>
          <w:lang w:eastAsia="ar-SA"/>
        </w:rPr>
      </w:pPr>
    </w:p>
    <w:p w14:paraId="664932A0" w14:textId="77777777" w:rsidR="00941A07" w:rsidRPr="00E21B29" w:rsidRDefault="00941A07" w:rsidP="00F96A17">
      <w:pPr>
        <w:pStyle w:val="Heading3"/>
        <w:numPr>
          <w:ilvl w:val="2"/>
          <w:numId w:val="24"/>
        </w:numPr>
        <w:spacing w:line="240" w:lineRule="auto"/>
        <w:jc w:val="both"/>
        <w:rPr>
          <w:rFonts w:ascii="Trebuchet MS" w:hAnsi="Trebuchet MS" w:cs="Arial"/>
          <w:b/>
          <w:color w:val="244061"/>
          <w:sz w:val="22"/>
          <w:szCs w:val="22"/>
          <w:lang w:eastAsia="ar-SA"/>
        </w:rPr>
      </w:pPr>
      <w:bookmarkStart w:id="32" w:name="_Toc483990856"/>
      <w:bookmarkStart w:id="33" w:name="_Toc483991256"/>
      <w:bookmarkStart w:id="34" w:name="_Toc496799453"/>
      <w:bookmarkStart w:id="35" w:name="_Toc6412006"/>
      <w:bookmarkStart w:id="36" w:name="_Toc23148664"/>
      <w:r w:rsidRPr="00E21B29">
        <w:rPr>
          <w:rFonts w:ascii="Trebuchet MS" w:hAnsi="Trebuchet MS" w:cs="Arial"/>
          <w:b/>
          <w:color w:val="244061"/>
          <w:sz w:val="22"/>
          <w:szCs w:val="22"/>
          <w:lang w:eastAsia="ar-SA"/>
        </w:rPr>
        <w:t>Informare și publicitate</w:t>
      </w:r>
      <w:bookmarkEnd w:id="32"/>
      <w:bookmarkEnd w:id="33"/>
      <w:bookmarkEnd w:id="34"/>
      <w:bookmarkEnd w:id="35"/>
      <w:bookmarkEnd w:id="36"/>
    </w:p>
    <w:p w14:paraId="212815A5" w14:textId="77777777" w:rsidR="00941A07" w:rsidRPr="00E21B29" w:rsidRDefault="00941A07" w:rsidP="00B670E4">
      <w:pPr>
        <w:autoSpaceDE w:val="0"/>
        <w:autoSpaceDN w:val="0"/>
        <w:adjustRightInd w:val="0"/>
        <w:spacing w:after="0" w:line="240" w:lineRule="auto"/>
        <w:jc w:val="both"/>
        <w:rPr>
          <w:rFonts w:ascii="Trebuchet MS" w:hAnsi="Trebuchet MS" w:cs="Arial"/>
          <w:bCs/>
          <w:color w:val="244061"/>
        </w:rPr>
      </w:pPr>
    </w:p>
    <w:p w14:paraId="19D3158A" w14:textId="77777777" w:rsidR="00941A07" w:rsidRPr="00E21B29" w:rsidRDefault="00941A07">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Activitatea de informare și publicitate este realizată în conformitate cu prevederile documentului </w:t>
      </w:r>
      <w:r w:rsidRPr="00E21B29">
        <w:rPr>
          <w:rFonts w:ascii="Trebuchet MS" w:hAnsi="Trebuchet MS" w:cs="Calibri,Italic"/>
          <w:i/>
          <w:iCs/>
          <w:color w:val="244061"/>
        </w:rPr>
        <w:t>Orientări privind accesarea finanțărilor în cadrul Programului Operațional Capital Uman 2014-2020</w:t>
      </w:r>
      <w:r w:rsidRPr="00E21B29">
        <w:rPr>
          <w:rFonts w:ascii="Trebuchet MS" w:hAnsi="Trebuchet MS" w:cs="Calibri"/>
          <w:color w:val="244061"/>
        </w:rPr>
        <w:t>.</w:t>
      </w:r>
    </w:p>
    <w:p w14:paraId="51EE0442" w14:textId="77777777" w:rsidR="00941A07" w:rsidRPr="00E21B29" w:rsidRDefault="00941A07" w:rsidP="00B63862">
      <w:pPr>
        <w:autoSpaceDE w:val="0"/>
        <w:autoSpaceDN w:val="0"/>
        <w:adjustRightInd w:val="0"/>
        <w:spacing w:after="0" w:line="240" w:lineRule="auto"/>
        <w:rPr>
          <w:rFonts w:ascii="Trebuchet MS" w:hAnsi="Trebuchet MS"/>
          <w:b/>
          <w:color w:val="244061"/>
          <w:lang w:eastAsia="en-GB"/>
        </w:rPr>
      </w:pPr>
    </w:p>
    <w:p w14:paraId="33262980" w14:textId="77777777" w:rsidR="00941A07" w:rsidRPr="00E21B29" w:rsidRDefault="00941A07" w:rsidP="000412B4">
      <w:pPr>
        <w:autoSpaceDE w:val="0"/>
        <w:autoSpaceDN w:val="0"/>
        <w:adjustRightInd w:val="0"/>
        <w:spacing w:after="0" w:line="240" w:lineRule="auto"/>
        <w:jc w:val="both"/>
        <w:rPr>
          <w:rFonts w:ascii="Trebuchet MS" w:hAnsi="Trebuchet MS" w:cs="Calibri,Italic"/>
          <w:b/>
          <w:iCs/>
          <w:color w:val="244061"/>
        </w:rPr>
      </w:pPr>
      <w:r w:rsidRPr="00E21B29">
        <w:rPr>
          <w:rFonts w:ascii="Trebuchet MS" w:hAnsi="Trebuchet MS" w:cs="Calibri,Italic"/>
          <w:b/>
          <w:iCs/>
          <w:color w:val="244061"/>
        </w:rPr>
        <w:t xml:space="preserve">NB. </w:t>
      </w:r>
      <w:r w:rsidRPr="00E21B29">
        <w:rPr>
          <w:rFonts w:ascii="Trebuchet MS" w:hAnsi="Trebuchet MS" w:cs="Calibri,Italic"/>
          <w:iCs/>
          <w:color w:val="244061"/>
        </w:rPr>
        <w:t xml:space="preserve">Cheltuielile aferente activității de informare și publicitate proiect </w:t>
      </w:r>
      <w:r w:rsidRPr="00E21B29">
        <w:rPr>
          <w:rFonts w:ascii="Trebuchet MS" w:hAnsi="Trebuchet MS" w:cs="Calibri"/>
          <w:color w:val="244061"/>
        </w:rPr>
        <w:t xml:space="preserve">(diferită de activitatea de promovare a programului </w:t>
      </w:r>
      <w:r w:rsidRPr="00E21B29">
        <w:rPr>
          <w:rFonts w:ascii="Trebuchet MS" w:hAnsi="Trebuchet MS" w:cs="TimesNewRomanPSMT"/>
          <w:color w:val="244061"/>
        </w:rPr>
        <w:t>„A doua șansă” și a măsurilor complementare)</w:t>
      </w:r>
      <w:r w:rsidRPr="00E21B29">
        <w:rPr>
          <w:rFonts w:ascii="Trebuchet MS" w:hAnsi="Trebuchet MS" w:cs="Calibri,Italic"/>
          <w:iCs/>
          <w:color w:val="244061"/>
        </w:rPr>
        <w:t xml:space="preserve"> vor fi incluse la capitolul cheltuieli indirecte.</w:t>
      </w:r>
    </w:p>
    <w:p w14:paraId="5A12DEF4" w14:textId="77777777" w:rsidR="00941A07" w:rsidRPr="00E21B29" w:rsidRDefault="00941A07">
      <w:pPr>
        <w:spacing w:before="120" w:after="120" w:line="240" w:lineRule="auto"/>
        <w:jc w:val="both"/>
        <w:rPr>
          <w:rFonts w:ascii="Trebuchet MS" w:hAnsi="Trebuchet MS"/>
          <w:i/>
          <w:color w:val="244061"/>
        </w:rPr>
      </w:pPr>
    </w:p>
    <w:p w14:paraId="21000D1C" w14:textId="77777777" w:rsidR="00941A07" w:rsidRPr="00E21B29" w:rsidRDefault="00941A07">
      <w:pPr>
        <w:pStyle w:val="Heading2"/>
        <w:spacing w:before="120" w:after="120" w:line="240" w:lineRule="auto"/>
        <w:jc w:val="both"/>
        <w:rPr>
          <w:rFonts w:ascii="Trebuchet MS" w:hAnsi="Trebuchet MS"/>
          <w:b/>
          <w:color w:val="244061"/>
          <w:sz w:val="22"/>
          <w:szCs w:val="22"/>
        </w:rPr>
      </w:pPr>
      <w:bookmarkStart w:id="37" w:name="_Toc449017698"/>
      <w:bookmarkStart w:id="38" w:name="_Toc6412007"/>
      <w:bookmarkStart w:id="39" w:name="_Toc23148665"/>
      <w:r w:rsidRPr="00E21B29">
        <w:rPr>
          <w:rFonts w:ascii="Trebuchet MS" w:hAnsi="Trebuchet MS"/>
          <w:b/>
          <w:color w:val="244061"/>
          <w:sz w:val="22"/>
          <w:szCs w:val="22"/>
        </w:rPr>
        <w:t>1.4. Tipuri de solicitanți</w:t>
      </w:r>
      <w:bookmarkEnd w:id="37"/>
      <w:r w:rsidRPr="00E21B29">
        <w:rPr>
          <w:rFonts w:ascii="Trebuchet MS" w:hAnsi="Trebuchet MS"/>
          <w:b/>
          <w:color w:val="244061"/>
          <w:sz w:val="22"/>
          <w:szCs w:val="22"/>
        </w:rPr>
        <w:t xml:space="preserve"> si parteneri eligibili în cadrul apelului</w:t>
      </w:r>
      <w:bookmarkEnd w:id="38"/>
      <w:bookmarkEnd w:id="39"/>
    </w:p>
    <w:p w14:paraId="1A03B62E" w14:textId="77777777" w:rsidR="00941A07" w:rsidRPr="00E21B29" w:rsidRDefault="00941A07">
      <w:pPr>
        <w:spacing w:before="120" w:after="120" w:line="240" w:lineRule="auto"/>
        <w:jc w:val="both"/>
        <w:rPr>
          <w:rFonts w:ascii="Trebuchet MS" w:hAnsi="Trebuchet MS"/>
          <w:i/>
          <w:color w:val="244061"/>
        </w:rPr>
      </w:pPr>
    </w:p>
    <w:p w14:paraId="1B70AF5F" w14:textId="77777777" w:rsidR="00941A07" w:rsidRPr="00E21B29" w:rsidRDefault="00941A07">
      <w:pPr>
        <w:spacing w:before="120" w:after="120" w:line="240" w:lineRule="auto"/>
        <w:jc w:val="both"/>
        <w:rPr>
          <w:rFonts w:ascii="Trebuchet MS" w:hAnsi="Trebuchet MS"/>
          <w:color w:val="244061"/>
        </w:rPr>
      </w:pPr>
      <w:r w:rsidRPr="00E21B29">
        <w:rPr>
          <w:rFonts w:ascii="Trebuchet MS" w:hAnsi="Trebuchet MS"/>
          <w:color w:val="244061"/>
        </w:rPr>
        <w:t>Pentru această cerere de propuneri de proiecte categoriile de solicitanți și parteneri eligibili sunt:</w:t>
      </w:r>
    </w:p>
    <w:p w14:paraId="4D048CE1" w14:textId="77777777" w:rsidR="00941A07" w:rsidRPr="00292CDE" w:rsidRDefault="00941A07"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Ministerul Educației Naționale (MEN)</w:t>
      </w:r>
      <w:r>
        <w:rPr>
          <w:rFonts w:ascii="Trebuchet MS" w:hAnsi="Trebuchet MS"/>
          <w:color w:val="244061"/>
        </w:rPr>
        <w:t xml:space="preserve"> </w:t>
      </w:r>
      <w:r w:rsidRPr="00292CDE">
        <w:rPr>
          <w:rFonts w:ascii="Trebuchet MS" w:hAnsi="Trebuchet MS"/>
          <w:color w:val="244061"/>
        </w:rPr>
        <w:t>și agenţii, structuri/alte organisme aflate în subordinea/coordonarea MEN şi alte organisme publice cu atribuţii în domeniul educaţiei şi formării profesionale, inclusiv asigurarea calităţii în învăţământul preuniversitar</w:t>
      </w:r>
    </w:p>
    <w:p w14:paraId="429D6483" w14:textId="77777777" w:rsidR="00941A07" w:rsidRPr="00E21B29" w:rsidRDefault="00941A07" w:rsidP="00DF15EA">
      <w:pPr>
        <w:spacing w:before="120" w:after="120" w:line="240" w:lineRule="auto"/>
        <w:jc w:val="both"/>
        <w:rPr>
          <w:rFonts w:ascii="Trebuchet MS" w:hAnsi="Trebuchet MS"/>
          <w:color w:val="244061"/>
        </w:rPr>
      </w:pPr>
      <w:r w:rsidRPr="00E21B29">
        <w:rPr>
          <w:rFonts w:ascii="Trebuchet MS" w:hAnsi="Trebuchet MS"/>
          <w:color w:val="244061"/>
        </w:rPr>
        <w:lastRenderedPageBreak/>
        <w:t>•</w:t>
      </w:r>
      <w:r w:rsidRPr="00E21B29">
        <w:rPr>
          <w:rFonts w:ascii="Trebuchet MS" w:hAnsi="Trebuchet MS"/>
          <w:color w:val="244061"/>
        </w:rPr>
        <w:tab/>
        <w:t>Ministerul Muncii și Justiției Sociale (MMJS)</w:t>
      </w:r>
    </w:p>
    <w:p w14:paraId="2B25C816" w14:textId="77777777" w:rsidR="00941A07" w:rsidRDefault="00941A07"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Agenţii, structuri subordonate sau aflate în coordonarea MEN/MMJS şi alte organisme publice cu atribuţii în domeniul formării profesionale</w:t>
      </w:r>
    </w:p>
    <w:p w14:paraId="6379CD4E" w14:textId="77777777" w:rsidR="00941A07" w:rsidRPr="00F439BE" w:rsidRDefault="00941A07" w:rsidP="00F439BE">
      <w:pPr>
        <w:numPr>
          <w:ilvl w:val="0"/>
          <w:numId w:val="28"/>
        </w:numPr>
        <w:spacing w:before="120" w:after="120" w:line="240" w:lineRule="auto"/>
        <w:ind w:hanging="720"/>
        <w:jc w:val="both"/>
        <w:rPr>
          <w:rFonts w:ascii="Trebuchet MS" w:hAnsi="Trebuchet MS"/>
          <w:color w:val="244061"/>
        </w:rPr>
      </w:pPr>
      <w:r w:rsidRPr="00F439BE">
        <w:rPr>
          <w:rFonts w:ascii="Trebuchet MS" w:hAnsi="Trebuchet MS"/>
          <w:color w:val="244061"/>
        </w:rPr>
        <w:t>Instituţii de învăţământ (ISCED 1-3) acreditate, publice şi private, din reţeaua şcolară naţională</w:t>
      </w:r>
    </w:p>
    <w:p w14:paraId="52C616F5" w14:textId="77777777" w:rsidR="00941A07" w:rsidRPr="00F439BE" w:rsidRDefault="00941A07" w:rsidP="00F439BE">
      <w:pPr>
        <w:spacing w:before="120" w:after="120" w:line="240" w:lineRule="auto"/>
        <w:jc w:val="both"/>
        <w:rPr>
          <w:rFonts w:ascii="Trebuchet MS" w:hAnsi="Trebuchet MS"/>
          <w:color w:val="244061"/>
        </w:rPr>
      </w:pPr>
      <w:r w:rsidRPr="00F439BE">
        <w:rPr>
          <w:rFonts w:ascii="Trebuchet MS" w:hAnsi="Trebuchet MS"/>
          <w:color w:val="244061"/>
        </w:rPr>
        <w:t>•         Ministerul Tineretului și Sportului</w:t>
      </w:r>
    </w:p>
    <w:p w14:paraId="146B84E1" w14:textId="77777777" w:rsidR="00941A07" w:rsidRPr="00E21B29" w:rsidRDefault="00941A07"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Centrul Naţional de Dezvoltare a Învăţământului Profesional şi Tehnic</w:t>
      </w:r>
    </w:p>
    <w:p w14:paraId="7BD57756" w14:textId="77777777" w:rsidR="00941A07" w:rsidRPr="00E21B29" w:rsidRDefault="00941A07"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Agenţia Naţională pentru Ocuparea Forţei de Muncă şi structurile teritoriale ale acesteia cu personalitate juridică</w:t>
      </w:r>
    </w:p>
    <w:p w14:paraId="47502902" w14:textId="77777777" w:rsidR="00941A07" w:rsidRPr="00E21B29" w:rsidRDefault="00941A07"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Membri ai Comitetelor Sectoriale şi Comitete Sectoriale cu personalitate juridică</w:t>
      </w:r>
    </w:p>
    <w:p w14:paraId="69421AD9" w14:textId="77777777" w:rsidR="00941A07" w:rsidRPr="00E21B29" w:rsidRDefault="00941A07"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Organizaţii sindicale</w:t>
      </w:r>
    </w:p>
    <w:p w14:paraId="280CF0F8" w14:textId="77777777" w:rsidR="00941A07" w:rsidRPr="00E21B29" w:rsidRDefault="00941A07"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Organizații patronale</w:t>
      </w:r>
    </w:p>
    <w:p w14:paraId="1385106B" w14:textId="77777777" w:rsidR="00941A07" w:rsidRPr="00E21B29" w:rsidRDefault="00941A07" w:rsidP="00DF15EA">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Asociaţii profesionale</w:t>
      </w:r>
    </w:p>
    <w:p w14:paraId="72D3A6CB" w14:textId="77777777" w:rsidR="00941A07" w:rsidRPr="00F439BE" w:rsidRDefault="00941A07" w:rsidP="00F439BE">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r>
      <w:r w:rsidRPr="00F439BE">
        <w:rPr>
          <w:rFonts w:ascii="Trebuchet MS" w:hAnsi="Trebuchet MS"/>
          <w:color w:val="244061"/>
        </w:rPr>
        <w:t>Furnizori de servicii de consiliere și orientare profesională/ pentru carieră</w:t>
      </w:r>
    </w:p>
    <w:p w14:paraId="3CB2B65A" w14:textId="77777777" w:rsidR="00941A07" w:rsidRPr="00F439BE" w:rsidRDefault="00941A07"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Furnizori de servicii de mediere şcolară şi servicii alternative, publici şi privaţi</w:t>
      </w:r>
    </w:p>
    <w:p w14:paraId="2F0A773C" w14:textId="77777777" w:rsidR="00941A07" w:rsidRPr="00F439BE" w:rsidRDefault="00941A07"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Furnizori de formare profesională, publici sau privați</w:t>
      </w:r>
    </w:p>
    <w:p w14:paraId="3F8CF8C9" w14:textId="77777777" w:rsidR="00941A07" w:rsidRPr="00F439BE" w:rsidRDefault="00941A07"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Furnizori de servicii de ocupare</w:t>
      </w:r>
    </w:p>
    <w:p w14:paraId="1E311582" w14:textId="77777777" w:rsidR="00941A07" w:rsidRPr="00F439BE" w:rsidRDefault="00941A07"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Camere de comerț, industrie și agricultură</w:t>
      </w:r>
    </w:p>
    <w:p w14:paraId="5C12D193" w14:textId="77777777" w:rsidR="00941A07" w:rsidRPr="00F439BE" w:rsidRDefault="00941A07"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Instituţii de cult şi asociaţii religioase</w:t>
      </w:r>
    </w:p>
    <w:p w14:paraId="58FEDAD4" w14:textId="77777777" w:rsidR="00941A07" w:rsidRPr="00F439BE" w:rsidRDefault="00941A07"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ANP şi instituţii subordonate</w:t>
      </w:r>
    </w:p>
    <w:p w14:paraId="441DDC78" w14:textId="77777777" w:rsidR="00941A07" w:rsidRPr="00F439BE" w:rsidRDefault="00941A07"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Instituţii/agenţii guvernamentale cu atribuţii în domeniul incluziunii sociale</w:t>
      </w:r>
    </w:p>
    <w:p w14:paraId="489FBF2F" w14:textId="77777777" w:rsidR="00941A07" w:rsidRPr="00F439BE" w:rsidRDefault="00941A07" w:rsidP="00F439BE">
      <w:pPr>
        <w:spacing w:before="120" w:after="120" w:line="240" w:lineRule="auto"/>
        <w:jc w:val="both"/>
        <w:rPr>
          <w:rFonts w:ascii="Trebuchet MS" w:hAnsi="Trebuchet MS"/>
          <w:color w:val="244061"/>
        </w:rPr>
      </w:pPr>
      <w:r>
        <w:rPr>
          <w:rFonts w:ascii="Trebuchet MS" w:hAnsi="Trebuchet MS"/>
          <w:color w:val="244061"/>
        </w:rPr>
        <w:t xml:space="preserve">•         </w:t>
      </w:r>
      <w:r w:rsidRPr="00F439BE">
        <w:rPr>
          <w:rFonts w:ascii="Trebuchet MS" w:hAnsi="Trebuchet MS"/>
          <w:color w:val="244061"/>
        </w:rPr>
        <w:t>ONG-uri</w:t>
      </w:r>
    </w:p>
    <w:p w14:paraId="337654E0" w14:textId="77777777" w:rsidR="00941A07" w:rsidRPr="00E21B29" w:rsidRDefault="00941A07" w:rsidP="00DF15EA">
      <w:pPr>
        <w:spacing w:before="120" w:after="120" w:line="240" w:lineRule="auto"/>
        <w:jc w:val="both"/>
        <w:rPr>
          <w:rFonts w:ascii="Trebuchet MS" w:hAnsi="Trebuchet MS"/>
          <w:color w:val="244061"/>
        </w:rPr>
      </w:pPr>
    </w:p>
    <w:p w14:paraId="5DA2F74E" w14:textId="4B60A441" w:rsidR="00941A07" w:rsidRDefault="00941A07" w:rsidP="00DF15EA">
      <w:pPr>
        <w:spacing w:before="120" w:after="120" w:line="240" w:lineRule="auto"/>
        <w:jc w:val="both"/>
        <w:rPr>
          <w:rFonts w:ascii="Trebuchet MS" w:hAnsi="Trebuchet MS" w:cs="TimesNewRomanPS-ItalicMT"/>
          <w:iCs/>
          <w:color w:val="244061"/>
        </w:rPr>
      </w:pPr>
      <w:r w:rsidRPr="00E21B29">
        <w:rPr>
          <w:rFonts w:ascii="Trebuchet MS" w:hAnsi="Trebuchet MS" w:cs="TimesNewRomanPS-ItalicMT"/>
          <w:iCs/>
          <w:color w:val="244061"/>
        </w:rPr>
        <w:t>În cadrul prezent</w:t>
      </w:r>
      <w:r w:rsidR="00D36147">
        <w:rPr>
          <w:rFonts w:ascii="Trebuchet MS" w:hAnsi="Trebuchet MS" w:cs="TimesNewRomanPS-ItalicMT"/>
          <w:iCs/>
          <w:color w:val="244061"/>
        </w:rPr>
        <w:t>ului</w:t>
      </w:r>
      <w:r w:rsidRPr="00E21B29">
        <w:rPr>
          <w:rFonts w:ascii="Trebuchet MS" w:hAnsi="Trebuchet MS" w:cs="TimesNewRomanPS-ItalicMT"/>
          <w:iCs/>
          <w:color w:val="244061"/>
        </w:rPr>
        <w:t xml:space="preserve"> apel de proiecte</w:t>
      </w:r>
      <w:r>
        <w:rPr>
          <w:rFonts w:ascii="Trebuchet MS" w:hAnsi="Trebuchet MS" w:cs="TimesNewRomanPS-ItalicMT"/>
          <w:iCs/>
          <w:color w:val="244061"/>
        </w:rPr>
        <w:t>, e</w:t>
      </w:r>
      <w:r w:rsidRPr="00CB2758">
        <w:rPr>
          <w:rFonts w:ascii="Trebuchet MS" w:hAnsi="Trebuchet MS" w:cs="TimesNewRomanPS-ItalicMT"/>
          <w:iCs/>
          <w:color w:val="244061"/>
        </w:rPr>
        <w:t>ntitatile prezentate mai sus pot depune proiecte singure sau in parteneriate dintre acestea.</w:t>
      </w:r>
    </w:p>
    <w:p w14:paraId="4FF654AF" w14:textId="296C5E60" w:rsidR="00941A07" w:rsidRPr="007E6687" w:rsidRDefault="00941A07" w:rsidP="00DF15EA">
      <w:pPr>
        <w:spacing w:before="120" w:after="120" w:line="240" w:lineRule="auto"/>
        <w:jc w:val="both"/>
        <w:rPr>
          <w:rFonts w:ascii="Trebuchet MS" w:hAnsi="Trebuchet MS" w:cs="TimesNewRomanPS-ItalicMT"/>
          <w:iCs/>
          <w:color w:val="244061"/>
        </w:rPr>
      </w:pPr>
      <w:r w:rsidRPr="00E21B29">
        <w:rPr>
          <w:rFonts w:ascii="Trebuchet MS" w:hAnsi="Trebuchet MS" w:cs="TimesNewRomanPS-ItalicMT"/>
          <w:iCs/>
          <w:color w:val="244061"/>
        </w:rPr>
        <w:t>În cadrul prezent</w:t>
      </w:r>
      <w:r w:rsidR="00D678F0">
        <w:rPr>
          <w:rFonts w:ascii="Trebuchet MS" w:hAnsi="Trebuchet MS" w:cs="TimesNewRomanPS-ItalicMT"/>
          <w:iCs/>
          <w:color w:val="244061"/>
        </w:rPr>
        <w:t>ului</w:t>
      </w:r>
      <w:r w:rsidRPr="00E21B29">
        <w:rPr>
          <w:rFonts w:ascii="Trebuchet MS" w:hAnsi="Trebuchet MS" w:cs="TimesNewRomanPS-ItalicMT"/>
          <w:iCs/>
          <w:color w:val="244061"/>
        </w:rPr>
        <w:t xml:space="preserve"> apel de proiecte </w:t>
      </w:r>
      <w:r w:rsidRPr="007E6687">
        <w:rPr>
          <w:rFonts w:ascii="Trebuchet MS" w:hAnsi="Trebuchet MS" w:cs="TimesNewRomanPS-ItalicMT"/>
          <w:iCs/>
          <w:color w:val="244061"/>
        </w:rPr>
        <w:t>sunt încurajate cu precădere parteneriatele între entitățile mai sus menționate</w:t>
      </w:r>
      <w:r>
        <w:rPr>
          <w:rFonts w:ascii="Trebuchet MS" w:hAnsi="Trebuchet MS" w:cs="TimesNewRomanPS-ItalicMT"/>
          <w:iCs/>
          <w:color w:val="244061"/>
        </w:rPr>
        <w:t>.</w:t>
      </w:r>
    </w:p>
    <w:p w14:paraId="381BA640" w14:textId="77777777" w:rsidR="00941A07" w:rsidRPr="008C74E7" w:rsidRDefault="00941A07" w:rsidP="008F3EA8">
      <w:pPr>
        <w:spacing w:before="120" w:after="120" w:line="240" w:lineRule="auto"/>
        <w:jc w:val="both"/>
        <w:rPr>
          <w:rFonts w:ascii="Trebuchet MS" w:hAnsi="Trebuchet MS" w:cs="TimesNewRomanPS-ItalicMT"/>
          <w:iCs/>
          <w:color w:val="244061"/>
        </w:rPr>
      </w:pPr>
      <w:r w:rsidRPr="008C74E7">
        <w:rPr>
          <w:rFonts w:ascii="Trebuchet MS" w:hAnsi="Trebuchet MS" w:cs="TimesNewRomanPS-ItalicMT"/>
          <w:iCs/>
          <w:color w:val="244061"/>
        </w:rPr>
        <w:t xml:space="preserve">In cadrul prezentului apel de propuneri de proiecte </w:t>
      </w:r>
      <w:r>
        <w:rPr>
          <w:rFonts w:ascii="Trebuchet MS" w:hAnsi="Trebuchet MS" w:cs="TimesNewRomanPS-ItalicMT"/>
          <w:iCs/>
          <w:color w:val="244061"/>
        </w:rPr>
        <w:t xml:space="preserve">NU </w:t>
      </w:r>
      <w:r w:rsidRPr="008C74E7">
        <w:rPr>
          <w:rFonts w:ascii="Trebuchet MS" w:hAnsi="Trebuchet MS" w:cs="TimesNewRomanPS-ItalicMT"/>
          <w:iCs/>
          <w:color w:val="244061"/>
        </w:rPr>
        <w:t>sunt eligibili partenerii transnaționali.</w:t>
      </w:r>
    </w:p>
    <w:p w14:paraId="17C5B593" w14:textId="77777777" w:rsidR="00941A07" w:rsidRDefault="00941A07" w:rsidP="008F3EA8">
      <w:pPr>
        <w:spacing w:before="120" w:after="120" w:line="240" w:lineRule="auto"/>
        <w:jc w:val="both"/>
        <w:rPr>
          <w:rFonts w:ascii="Trebuchet MS" w:hAnsi="Trebuchet MS" w:cs="TimesNewRomanPS-ItalicMT"/>
          <w:iCs/>
          <w:color w:val="244061"/>
        </w:rPr>
      </w:pPr>
    </w:p>
    <w:p w14:paraId="16D39774" w14:textId="77777777" w:rsidR="00941A07" w:rsidRPr="00E21B29" w:rsidRDefault="00941A07" w:rsidP="008F3EA8">
      <w:pPr>
        <w:spacing w:before="120" w:after="120" w:line="240" w:lineRule="auto"/>
        <w:jc w:val="both"/>
        <w:rPr>
          <w:rFonts w:ascii="Trebuchet MS" w:hAnsi="Trebuchet MS" w:cs="TimesNewRomanPS-ItalicMT"/>
          <w:iCs/>
          <w:color w:val="244061"/>
        </w:rPr>
      </w:pPr>
      <w:r w:rsidRPr="00E21B29">
        <w:rPr>
          <w:rFonts w:ascii="Trebuchet MS" w:hAnsi="Trebuchet MS" w:cs="TimesNewRomanPS-ItalicMT"/>
          <w:iCs/>
          <w:color w:val="244061"/>
        </w:rPr>
        <w:t xml:space="preserve">În scopul implementării eficiente a proiectului, Liderul de parteneriat sau oricare dintre Parteneri poate încheia </w:t>
      </w:r>
      <w:r w:rsidRPr="00E21B29">
        <w:rPr>
          <w:rFonts w:ascii="Trebuchet MS" w:hAnsi="Trebuchet MS" w:cs="TimesNewRomanPS-ItalicMT"/>
          <w:i/>
          <w:iCs/>
          <w:color w:val="244061"/>
        </w:rPr>
        <w:t>Acorduri de colaborare</w:t>
      </w:r>
      <w:r w:rsidRPr="00E21B29">
        <w:rPr>
          <w:rFonts w:ascii="Trebuchet MS" w:hAnsi="Trebuchet MS" w:cs="TimesNewRomanPS-ItalicMT"/>
          <w:iCs/>
          <w:color w:val="244061"/>
        </w:rPr>
        <w:t xml:space="preserve"> cu instituţii cu rol în implementare, numite în continuare </w:t>
      </w:r>
      <w:r w:rsidRPr="00E21B29">
        <w:rPr>
          <w:rFonts w:ascii="Trebuchet MS" w:hAnsi="Trebuchet MS" w:cs="TimesNewRomanPS-ItalicMT"/>
          <w:i/>
          <w:iCs/>
          <w:color w:val="244061"/>
        </w:rPr>
        <w:t>Parteneri asociați</w:t>
      </w:r>
      <w:r w:rsidRPr="00E21B29">
        <w:rPr>
          <w:rFonts w:ascii="Trebuchet MS" w:hAnsi="Trebuchet MS" w:cs="TimesNewRomanPS-ItalicMT"/>
          <w:iCs/>
          <w:color w:val="244061"/>
        </w:rPr>
        <w:t xml:space="preserve">, pentru care nu există obligativitatea de a fi parteneri în proiect în sensul Acordului de parteneriat. </w:t>
      </w:r>
    </w:p>
    <w:p w14:paraId="4E6608D1" w14:textId="77777777" w:rsidR="00941A07" w:rsidRPr="00E21B29" w:rsidRDefault="00941A07" w:rsidP="00704EA9">
      <w:pPr>
        <w:spacing w:before="120" w:after="120" w:line="240" w:lineRule="auto"/>
        <w:jc w:val="both"/>
        <w:rPr>
          <w:rFonts w:ascii="Trebuchet MS" w:hAnsi="Trebuchet MS" w:cs="TimesNewRomanPS-ItalicMT"/>
          <w:iCs/>
          <w:color w:val="244061"/>
        </w:rPr>
      </w:pPr>
      <w:r w:rsidRPr="00E21B29">
        <w:rPr>
          <w:rFonts w:ascii="Trebuchet MS" w:hAnsi="Trebuchet MS" w:cs="TimesNewRomanPS-ItalicMT"/>
          <w:iCs/>
          <w:color w:val="244061"/>
        </w:rPr>
        <w:t xml:space="preserve">Asocierea este stabilită prin semnarea unui </w:t>
      </w:r>
      <w:r w:rsidRPr="00E21B29">
        <w:rPr>
          <w:rFonts w:ascii="Trebuchet MS" w:hAnsi="Trebuchet MS" w:cs="TimesNewRomanPS-ItalicMT"/>
          <w:i/>
          <w:iCs/>
          <w:color w:val="244061"/>
        </w:rPr>
        <w:t>Acord de colaborare</w:t>
      </w:r>
      <w:r w:rsidRPr="00E21B29">
        <w:rPr>
          <w:rFonts w:ascii="Trebuchet MS" w:hAnsi="Trebuchet MS" w:cs="TimesNewRomanPS-ItalicMT"/>
          <w:iCs/>
          <w:color w:val="244061"/>
        </w:rPr>
        <w:t xml:space="preserve"> între Beneficiarul/ Liderul de parteneriat/partenerii acestuia și Partenerul asociat, conform modelului prevazut în Anexa 6 - Acord de colaborare.  </w:t>
      </w:r>
    </w:p>
    <w:p w14:paraId="3B6D254C" w14:textId="77777777" w:rsidR="00941A07" w:rsidRDefault="00941A07" w:rsidP="00CB2F38">
      <w:pPr>
        <w:spacing w:before="120" w:after="120" w:line="240" w:lineRule="auto"/>
        <w:jc w:val="both"/>
        <w:rPr>
          <w:rFonts w:ascii="Trebuchet MS" w:hAnsi="Trebuchet MS" w:cs="TimesNewRomanPS-ItalicMT"/>
          <w:b/>
          <w:iCs/>
          <w:color w:val="244061"/>
        </w:rPr>
      </w:pPr>
      <w:r>
        <w:rPr>
          <w:rFonts w:ascii="Trebuchet MS" w:hAnsi="Trebuchet MS" w:cs="TimesNewRomanPS-ItalicMT"/>
          <w:b/>
          <w:iCs/>
          <w:color w:val="244061"/>
        </w:rPr>
        <w:t xml:space="preserve">In cazul in care </w:t>
      </w:r>
      <w:r w:rsidRPr="00CB2F38">
        <w:rPr>
          <w:rFonts w:ascii="Trebuchet MS" w:hAnsi="Trebuchet MS" w:cs="TimesNewRomanPS-ItalicMT"/>
          <w:b/>
          <w:iCs/>
          <w:color w:val="244061"/>
        </w:rPr>
        <w:t xml:space="preserve">Liderul de parteneriat / Partenerul din proiect are calitatea de instituție publică, în înțelegerea și aplicarea prevederilor art. 8 din OUG nr. 40/ 2015 privind gestionarea financiară a fondurilor europene pentru perioada de programare 2014-2020, în bugetul proiectului corespunzător Liderului de parteneriat / Partenerului din proiect care are calitatea de instituție publică se </w:t>
      </w:r>
      <w:r>
        <w:rPr>
          <w:rFonts w:ascii="Trebuchet MS" w:hAnsi="Trebuchet MS" w:cs="TimesNewRomanPS-ItalicMT"/>
          <w:b/>
          <w:iCs/>
          <w:color w:val="244061"/>
        </w:rPr>
        <w:t xml:space="preserve">pot </w:t>
      </w:r>
      <w:r w:rsidRPr="00CB2F38">
        <w:rPr>
          <w:rFonts w:ascii="Trebuchet MS" w:hAnsi="Trebuchet MS" w:cs="TimesNewRomanPS-ItalicMT"/>
          <w:b/>
          <w:iCs/>
          <w:color w:val="244061"/>
        </w:rPr>
        <w:t xml:space="preserve">include cheltuielile totale eligibile prevazute pentru partenerii asociați (pe categorii și subcategorii de cheltuieli). </w:t>
      </w:r>
    </w:p>
    <w:p w14:paraId="653CB99C" w14:textId="77777777" w:rsidR="00941A07" w:rsidRPr="00E21B29" w:rsidRDefault="00941A07" w:rsidP="00706A76">
      <w:pPr>
        <w:spacing w:before="120" w:after="120" w:line="240" w:lineRule="auto"/>
        <w:jc w:val="both"/>
        <w:rPr>
          <w:rFonts w:ascii="Trebuchet MS" w:hAnsi="Trebuchet MS" w:cs="TimesNewRomanPS-ItalicMT"/>
          <w:b/>
          <w:iCs/>
          <w:color w:val="244061"/>
        </w:rPr>
      </w:pPr>
      <w:r w:rsidRPr="00E21B29">
        <w:rPr>
          <w:rFonts w:ascii="Trebuchet MS" w:hAnsi="Trebuchet MS" w:cs="TimesNewRomanPS-ItalicMT"/>
          <w:b/>
          <w:iCs/>
          <w:color w:val="244061"/>
        </w:rPr>
        <w:t xml:space="preserve">Situația mai sus menționată nu restricționează posibilitatea Liderului de parteneriat / Partenerului din proiect care are calitatea de entitate privată de a încheia Acorduri de </w:t>
      </w:r>
      <w:r w:rsidRPr="00E21B29">
        <w:rPr>
          <w:rFonts w:ascii="Trebuchet MS" w:hAnsi="Trebuchet MS" w:cs="TimesNewRomanPS-ItalicMT"/>
          <w:b/>
          <w:iCs/>
          <w:color w:val="244061"/>
        </w:rPr>
        <w:lastRenderedPageBreak/>
        <w:t xml:space="preserve">colaborare cu fiecare unitate de învățământ </w:t>
      </w:r>
      <w:r>
        <w:rPr>
          <w:rFonts w:ascii="Trebuchet MS" w:hAnsi="Trebuchet MS" w:cs="TimesNewRomanPS-ItalicMT"/>
          <w:b/>
          <w:iCs/>
          <w:color w:val="244061"/>
        </w:rPr>
        <w:t xml:space="preserve">care poate organiza programe de tip a doua sansa, </w:t>
      </w:r>
      <w:r w:rsidRPr="00E21B29">
        <w:rPr>
          <w:rFonts w:ascii="Trebuchet MS" w:hAnsi="Trebuchet MS" w:cs="TimesNewRomanPS-ItalicMT"/>
          <w:b/>
          <w:iCs/>
          <w:color w:val="244061"/>
        </w:rPr>
        <w:t xml:space="preserve">pentru facilitarea implementării activităților proiectului. În acest sens, Liderul de parteneriat / Partenerul din proiect care are calitatea de entitate privată poate derula activități și efectua cheltuieli necesare implementării proiectului în cadrul locațiilor de implementare puse la dispoziție de către partenerii asociați, aceste cheltuieli fiind incluse în bugetul Liderului de parteneriat / Partenerului din proiect care are calitatea de entitate privată semnatară a Acordului de colaborare. </w:t>
      </w:r>
    </w:p>
    <w:p w14:paraId="65A9902D" w14:textId="77777777" w:rsidR="00941A07" w:rsidRPr="00E21B29" w:rsidRDefault="00941A07" w:rsidP="00704EA9">
      <w:pPr>
        <w:spacing w:before="120" w:after="120" w:line="240" w:lineRule="auto"/>
        <w:jc w:val="both"/>
        <w:rPr>
          <w:rFonts w:ascii="Trebuchet MS" w:hAnsi="Trebuchet MS" w:cs="TimesNewRomanPS-ItalicMT"/>
          <w:b/>
          <w:iCs/>
          <w:color w:val="244061"/>
        </w:rPr>
      </w:pPr>
      <w:r w:rsidRPr="00E21B29">
        <w:rPr>
          <w:rFonts w:ascii="Trebuchet MS" w:hAnsi="Trebuchet MS" w:cs="TimesNewRomanPS-ItalicMT"/>
          <w:b/>
          <w:iCs/>
          <w:color w:val="244061"/>
        </w:rPr>
        <w:t>Nu este obligatoriu ca Acordurile de colaborare să se prezinte odată cu depunerea cererii de finanțare, urmând ca acestea să se prezinte în perioada de implementare, anterior începerii activităților în care vor fi implicați partenerii asociați respectivi.</w:t>
      </w:r>
    </w:p>
    <w:p w14:paraId="350D0DE0" w14:textId="77777777" w:rsidR="00941A07" w:rsidRPr="00E21B29" w:rsidRDefault="00941A07" w:rsidP="00B006B4">
      <w:pPr>
        <w:autoSpaceDE w:val="0"/>
        <w:autoSpaceDN w:val="0"/>
        <w:adjustRightInd w:val="0"/>
        <w:spacing w:after="0" w:line="240" w:lineRule="auto"/>
        <w:jc w:val="both"/>
        <w:rPr>
          <w:rFonts w:ascii="Trebuchet MS" w:hAnsi="Trebuchet MS" w:cs="TimesNewRomanPS-ItalicMT"/>
          <w:iCs/>
          <w:color w:val="244061"/>
        </w:rPr>
      </w:pPr>
    </w:p>
    <w:p w14:paraId="50DA2A0F" w14:textId="77777777" w:rsidR="00941A07" w:rsidRPr="00E21B29" w:rsidRDefault="00941A07" w:rsidP="00F65A98">
      <w:pPr>
        <w:pStyle w:val="Heading2"/>
        <w:spacing w:before="120" w:after="120" w:line="240" w:lineRule="auto"/>
        <w:jc w:val="both"/>
        <w:rPr>
          <w:rFonts w:ascii="Trebuchet MS" w:hAnsi="Trebuchet MS"/>
          <w:b/>
          <w:color w:val="244061"/>
          <w:sz w:val="22"/>
          <w:szCs w:val="22"/>
        </w:rPr>
      </w:pPr>
      <w:bookmarkStart w:id="40" w:name="_Toc448926425"/>
      <w:bookmarkStart w:id="41" w:name="_Toc449017699"/>
      <w:bookmarkStart w:id="42" w:name="_Toc6412008"/>
      <w:bookmarkStart w:id="43" w:name="_Toc23148666"/>
      <w:r w:rsidRPr="00E21B29">
        <w:rPr>
          <w:rFonts w:ascii="Trebuchet MS" w:hAnsi="Trebuchet MS"/>
          <w:b/>
          <w:color w:val="244061"/>
          <w:sz w:val="22"/>
          <w:szCs w:val="22"/>
        </w:rPr>
        <w:t xml:space="preserve">1.5. </w:t>
      </w:r>
      <w:bookmarkEnd w:id="40"/>
      <w:bookmarkEnd w:id="41"/>
      <w:r w:rsidRPr="00E21B29">
        <w:rPr>
          <w:rFonts w:ascii="Trebuchet MS" w:hAnsi="Trebuchet MS"/>
          <w:b/>
          <w:color w:val="244061"/>
          <w:sz w:val="22"/>
          <w:szCs w:val="22"/>
        </w:rPr>
        <w:t>Durata proiectului</w:t>
      </w:r>
      <w:bookmarkEnd w:id="42"/>
      <w:bookmarkEnd w:id="43"/>
    </w:p>
    <w:p w14:paraId="5C8C5990" w14:textId="77777777" w:rsidR="00941A07" w:rsidRPr="00D36147" w:rsidRDefault="00941A07">
      <w:pPr>
        <w:spacing w:before="120" w:after="120" w:line="240" w:lineRule="auto"/>
        <w:jc w:val="both"/>
        <w:rPr>
          <w:rFonts w:ascii="Trebuchet MS" w:hAnsi="Trebuchet MS" w:cs="Calibri"/>
          <w:b/>
          <w:color w:val="244061"/>
        </w:rPr>
      </w:pPr>
      <w:bookmarkStart w:id="44" w:name="_Toc409449671"/>
      <w:bookmarkStart w:id="45" w:name="_Toc409449670"/>
      <w:bookmarkStart w:id="46" w:name="_Toc409449676"/>
      <w:bookmarkStart w:id="47" w:name="_Toc409449675"/>
      <w:bookmarkStart w:id="48" w:name="_Toc409449674"/>
      <w:bookmarkEnd w:id="44"/>
      <w:bookmarkEnd w:id="45"/>
      <w:bookmarkEnd w:id="46"/>
      <w:bookmarkEnd w:id="47"/>
      <w:bookmarkEnd w:id="48"/>
      <w:r w:rsidRPr="00D36147">
        <w:rPr>
          <w:rFonts w:ascii="Trebuchet MS" w:hAnsi="Trebuchet MS" w:cs="Calibri"/>
          <w:color w:val="244061"/>
        </w:rPr>
        <w:t xml:space="preserve">Perioada de implementare a proiectului este de maximum </w:t>
      </w:r>
      <w:r w:rsidRPr="00D36147">
        <w:rPr>
          <w:rFonts w:ascii="Trebuchet MS" w:hAnsi="Trebuchet MS" w:cs="Calibri"/>
          <w:b/>
          <w:color w:val="244061"/>
        </w:rPr>
        <w:t>36 de luni</w:t>
      </w:r>
      <w:r w:rsidRPr="00D36147">
        <w:rPr>
          <w:rFonts w:ascii="Trebuchet MS" w:hAnsi="Trebuchet MS" w:cs="Calibri"/>
          <w:color w:val="244061"/>
        </w:rPr>
        <w:t xml:space="preserve">. Proiectele care vor prevedea o perioadă de implementare mai mare de </w:t>
      </w:r>
      <w:r w:rsidRPr="00D36147">
        <w:rPr>
          <w:rFonts w:ascii="Trebuchet MS" w:hAnsi="Trebuchet MS" w:cs="Calibri"/>
          <w:b/>
          <w:color w:val="244061"/>
        </w:rPr>
        <w:t>36 de luni</w:t>
      </w:r>
      <w:r w:rsidRPr="00D36147">
        <w:rPr>
          <w:rFonts w:ascii="Trebuchet MS" w:hAnsi="Trebuchet MS" w:cs="Calibri"/>
          <w:color w:val="244061"/>
        </w:rPr>
        <w:t xml:space="preserve"> vor fi respinse. Data de finalizare a proiectelor nu poate depasi data de 31.12.2023.</w:t>
      </w:r>
    </w:p>
    <w:p w14:paraId="0F54DA88" w14:textId="77777777" w:rsidR="00941A07" w:rsidRPr="00E21B29" w:rsidRDefault="00941A07">
      <w:pPr>
        <w:spacing w:before="120" w:after="120" w:line="240" w:lineRule="auto"/>
        <w:jc w:val="both"/>
        <w:rPr>
          <w:rFonts w:ascii="Trebuchet MS" w:hAnsi="Trebuchet MS" w:cs="Calibri"/>
          <w:color w:val="244061"/>
        </w:rPr>
      </w:pPr>
      <w:r w:rsidRPr="00D36147">
        <w:rPr>
          <w:rFonts w:ascii="Trebuchet MS" w:hAnsi="Trebuchet MS" w:cs="Calibri"/>
          <w:color w:val="244061"/>
        </w:rPr>
        <w:t>La completarea cererii de finanțare în sistemul electronic</w:t>
      </w:r>
      <w:r w:rsidRPr="00E21B29">
        <w:rPr>
          <w:rFonts w:ascii="Trebuchet MS" w:hAnsi="Trebuchet MS" w:cs="Calibri"/>
          <w:color w:val="244061"/>
        </w:rPr>
        <w:t xml:space="preserve"> va trebui evidențiată durata activităților și sub-activităților prevazute în proiect, precum și perioada de implementare a proiectului (data de incepere / data de finalizare a implementarii activităților/ subactivitatilor / proiectului).</w:t>
      </w:r>
    </w:p>
    <w:p w14:paraId="4550587D" w14:textId="77777777" w:rsidR="00941A07" w:rsidRPr="00E21B29" w:rsidRDefault="00941A07">
      <w:pPr>
        <w:spacing w:before="120" w:after="120" w:line="240" w:lineRule="auto"/>
        <w:jc w:val="both"/>
        <w:rPr>
          <w:rFonts w:ascii="Trebuchet MS" w:hAnsi="Trebuchet MS"/>
          <w:b/>
          <w:color w:val="244061"/>
        </w:rPr>
      </w:pPr>
    </w:p>
    <w:p w14:paraId="365F9F62" w14:textId="77777777" w:rsidR="00941A07" w:rsidRPr="00E21B29" w:rsidRDefault="00941A07" w:rsidP="001611FA">
      <w:pPr>
        <w:pStyle w:val="Heading2"/>
        <w:spacing w:before="120" w:after="120" w:line="240" w:lineRule="auto"/>
        <w:jc w:val="both"/>
        <w:rPr>
          <w:rFonts w:ascii="Trebuchet MS" w:hAnsi="Trebuchet MS"/>
          <w:b/>
          <w:color w:val="244061"/>
          <w:sz w:val="22"/>
          <w:szCs w:val="22"/>
        </w:rPr>
      </w:pPr>
      <w:bookmarkStart w:id="49" w:name="_Toc449017700"/>
      <w:bookmarkStart w:id="50" w:name="_Toc6412009"/>
      <w:bookmarkStart w:id="51" w:name="_Toc23148667"/>
      <w:r w:rsidRPr="00E21B29">
        <w:rPr>
          <w:rFonts w:ascii="Trebuchet MS" w:hAnsi="Trebuchet MS"/>
          <w:b/>
          <w:color w:val="244061"/>
          <w:sz w:val="22"/>
          <w:szCs w:val="22"/>
        </w:rPr>
        <w:t>1.6. Grupul țintă</w:t>
      </w:r>
      <w:bookmarkEnd w:id="49"/>
      <w:r w:rsidRPr="00E21B29">
        <w:rPr>
          <w:rFonts w:ascii="Trebuchet MS" w:hAnsi="Trebuchet MS"/>
          <w:b/>
          <w:color w:val="244061"/>
          <w:sz w:val="22"/>
          <w:szCs w:val="22"/>
        </w:rPr>
        <w:t xml:space="preserve"> al proiectului</w:t>
      </w:r>
      <w:bookmarkEnd w:id="50"/>
      <w:bookmarkEnd w:id="51"/>
    </w:p>
    <w:p w14:paraId="0D7242A1" w14:textId="77777777" w:rsidR="00941A07" w:rsidRPr="00E21B29" w:rsidRDefault="00941A07" w:rsidP="001C38B6">
      <w:pPr>
        <w:spacing w:before="120" w:after="120" w:line="240" w:lineRule="auto"/>
        <w:jc w:val="both"/>
        <w:rPr>
          <w:rFonts w:ascii="Trebuchet MS" w:hAnsi="Trebuchet MS"/>
          <w:color w:val="244061"/>
        </w:rPr>
      </w:pPr>
    </w:p>
    <w:p w14:paraId="7372CDA9"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În cadrul prezentului apel de proiecte grupul țintă eligibil va cuprinde exclusiv tineri NEETs şomeri cu vârsta între 16 - 2</w:t>
      </w:r>
      <w:r>
        <w:rPr>
          <w:rFonts w:ascii="Trebuchet MS" w:hAnsi="Trebuchet MS"/>
          <w:color w:val="244061"/>
        </w:rPr>
        <w:t>9</w:t>
      </w:r>
      <w:r w:rsidRPr="00E21B29">
        <w:rPr>
          <w:rFonts w:ascii="Trebuchet MS" w:hAnsi="Trebuchet MS"/>
          <w:color w:val="244061"/>
        </w:rPr>
        <w:t xml:space="preserve"> ani, înregistrați la Agenția Națională pentru Ocuparea Forței de Muncă (ANOFM prin unitățile cu personalitate juridică din subordine, AMOFM si AJOFM), care nu au fost inscrisi </w:t>
      </w:r>
      <w:r>
        <w:rPr>
          <w:rFonts w:ascii="Trebuchet MS" w:hAnsi="Trebuchet MS"/>
          <w:color w:val="244061"/>
        </w:rPr>
        <w:t xml:space="preserve">in </w:t>
      </w:r>
      <w:r w:rsidRPr="00E21B29">
        <w:rPr>
          <w:rFonts w:ascii="Trebuchet MS" w:hAnsi="Trebuchet MS"/>
          <w:color w:val="244061"/>
        </w:rPr>
        <w:t>sistemul de educație sau care au părăsit prematur sistemul de educație.</w:t>
      </w:r>
    </w:p>
    <w:p w14:paraId="1648CEEC" w14:textId="77777777" w:rsidR="00941A07" w:rsidRPr="00E21B29" w:rsidRDefault="00941A07" w:rsidP="00554BC5">
      <w:pPr>
        <w:spacing w:before="120" w:after="120" w:line="240" w:lineRule="auto"/>
        <w:jc w:val="both"/>
        <w:rPr>
          <w:rFonts w:ascii="Trebuchet MS" w:hAnsi="Trebuchet MS"/>
          <w:color w:val="244061"/>
        </w:rPr>
      </w:pPr>
    </w:p>
    <w:p w14:paraId="11BDB85C" w14:textId="0019CE67" w:rsidR="00941A07" w:rsidRPr="00FF5C2E" w:rsidRDefault="00941A07" w:rsidP="00FF5C2E">
      <w:pPr>
        <w:spacing w:before="120" w:after="120" w:line="240" w:lineRule="auto"/>
        <w:jc w:val="both"/>
        <w:rPr>
          <w:rFonts w:ascii="Trebuchet MS" w:hAnsi="Trebuchet MS"/>
          <w:color w:val="244061"/>
        </w:rPr>
      </w:pPr>
      <w:r w:rsidRPr="00E21B29">
        <w:rPr>
          <w:rFonts w:ascii="Trebuchet MS" w:hAnsi="Trebuchet MS"/>
          <w:color w:val="244061"/>
        </w:rPr>
        <w:t>Valoarea minimă a grupului tinta/ proiect este de</w:t>
      </w:r>
      <w:r w:rsidR="00FF5C2E">
        <w:rPr>
          <w:rFonts w:ascii="Trebuchet MS" w:hAnsi="Trebuchet MS"/>
          <w:color w:val="244061"/>
        </w:rPr>
        <w:t xml:space="preserve"> </w:t>
      </w:r>
      <w:r w:rsidRPr="00FF5C2E">
        <w:rPr>
          <w:rFonts w:ascii="Trebuchet MS" w:hAnsi="Trebuchet MS"/>
          <w:color w:val="244061"/>
        </w:rPr>
        <w:t>370 persoane</w:t>
      </w:r>
    </w:p>
    <w:p w14:paraId="36564CA9" w14:textId="77777777" w:rsidR="00941A07" w:rsidRPr="00E21B29" w:rsidRDefault="00941A07" w:rsidP="001611FA">
      <w:pPr>
        <w:spacing w:before="120" w:after="120" w:line="240" w:lineRule="auto"/>
        <w:ind w:left="360"/>
        <w:jc w:val="both"/>
        <w:rPr>
          <w:rFonts w:ascii="Trebuchet MS" w:hAnsi="Trebuchet MS"/>
          <w:color w:val="244061"/>
        </w:rPr>
      </w:pPr>
    </w:p>
    <w:p w14:paraId="27C7B275"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Tinerii NEETs șomeri trebuie sa fie profilați în prealabil de către Agentia Nationala pentru Ocuparea Fortei de Munca (ANOFM prin unitățile cu personalitate juridică din subordine, AMOFM si AJOFM).</w:t>
      </w:r>
    </w:p>
    <w:p w14:paraId="3315FBC9"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Tinerii NEETs șomeri înregistrați la AJOFM</w:t>
      </w:r>
      <w:r w:rsidRPr="000565DE">
        <w:rPr>
          <w:rFonts w:ascii="Trebuchet MS" w:hAnsi="Trebuchet MS"/>
          <w:color w:val="244061"/>
        </w:rPr>
        <w:t>/</w:t>
      </w:r>
      <w:r w:rsidRPr="00E21B29">
        <w:rPr>
          <w:rFonts w:ascii="Trebuchet MS" w:hAnsi="Trebuchet MS"/>
          <w:color w:val="244061"/>
        </w:rPr>
        <w:t xml:space="preserve">AMOFM beneficiază de servicii de informare și consiliere profesională, care includ obligatoriu și profilarea acestora, realizată conform Procedurii de lucru aprobată prin Ordinul Președintelui ANOFM, în urma căreia tinerii NEETs sunt incadrati in una din urmatoarele categorii, din punct de vedere al ocupabilitatii: </w:t>
      </w:r>
    </w:p>
    <w:p w14:paraId="6D691A38"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Nivelul A - „ușor ocupabil”</w:t>
      </w:r>
    </w:p>
    <w:p w14:paraId="741FCC21"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Nivelul B - „mediu ocupabil”</w:t>
      </w:r>
    </w:p>
    <w:p w14:paraId="02E6FC83"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Nivelul C - „greu ocupabil”</w:t>
      </w:r>
    </w:p>
    <w:p w14:paraId="7271DE11"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w:t>
      </w:r>
      <w:r w:rsidRPr="00E21B29">
        <w:rPr>
          <w:rFonts w:ascii="Trebuchet MS" w:hAnsi="Trebuchet MS"/>
          <w:color w:val="244061"/>
        </w:rPr>
        <w:tab/>
        <w:t>Nivelul D - „foarte greu ocupabil”</w:t>
      </w:r>
    </w:p>
    <w:p w14:paraId="15612007"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În funcție de încadrarea în nivelul de ocupabilitate, tinerii NEETs vor fi informați de către AJOFM</w:t>
      </w:r>
      <w:r w:rsidRPr="000565DE">
        <w:rPr>
          <w:rFonts w:ascii="Trebuchet MS" w:hAnsi="Trebuchet MS"/>
          <w:color w:val="244061"/>
        </w:rPr>
        <w:t>/</w:t>
      </w:r>
      <w:r w:rsidRPr="00E21B29">
        <w:rPr>
          <w:rFonts w:ascii="Trebuchet MS" w:hAnsi="Trebuchet MS"/>
          <w:color w:val="244061"/>
        </w:rPr>
        <w:t>AMOFM cu privire la pachetul de măsuri de care pot beneficia în vederea ocupării unui loc de muncă.</w:t>
      </w:r>
    </w:p>
    <w:p w14:paraId="4A165BAC"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NB: Beneficiarul este obligat ca pe perioada implementarii proiectului, in termen de maximum 3 zile lucratoare de la data schimbarii statutului tanarului NEETs din grupul tinta al proiectului, sa raporteze aceasta schimbare la ANOFM/AJOFM astfel incat informatia sa poata fi introdusa in baza de date ANOFM.</w:t>
      </w:r>
    </w:p>
    <w:p w14:paraId="56C7B8FD"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lastRenderedPageBreak/>
        <w:t>Specialistii din cadrul AJOFM</w:t>
      </w:r>
      <w:r w:rsidRPr="000565DE">
        <w:rPr>
          <w:rFonts w:ascii="Trebuchet MS" w:hAnsi="Trebuchet MS"/>
          <w:color w:val="244061"/>
        </w:rPr>
        <w:t>/</w:t>
      </w:r>
      <w:r w:rsidRPr="00E21B29">
        <w:rPr>
          <w:rFonts w:ascii="Trebuchet MS" w:hAnsi="Trebuchet MS"/>
          <w:color w:val="244061"/>
        </w:rPr>
        <w:t xml:space="preserve">AMOFM vor crea o punte de legătură între tinerii NEETs șomeri cu domiciliul sau reședința în regiunea eligibila, înregistrați și profilați și beneficiarii de finanțare nerambursabilă ale căror proiecte au fost aprobate pentru finanțare în cadrul acestui apel. </w:t>
      </w:r>
    </w:p>
    <w:p w14:paraId="4710A424" w14:textId="77777777" w:rsidR="00941A07" w:rsidRPr="00E21B29" w:rsidRDefault="00941A07" w:rsidP="00554BC5">
      <w:pPr>
        <w:spacing w:before="120" w:after="120" w:line="240" w:lineRule="auto"/>
        <w:jc w:val="both"/>
        <w:rPr>
          <w:rFonts w:ascii="Trebuchet MS" w:hAnsi="Trebuchet MS"/>
          <w:color w:val="244061"/>
        </w:rPr>
      </w:pPr>
    </w:p>
    <w:p w14:paraId="6475D7EF" w14:textId="77777777" w:rsidR="00941A07" w:rsidRPr="00E21B29" w:rsidRDefault="00941A07" w:rsidP="00554BC5">
      <w:pPr>
        <w:spacing w:before="120" w:after="120" w:line="240" w:lineRule="auto"/>
        <w:jc w:val="both"/>
        <w:rPr>
          <w:rFonts w:ascii="Trebuchet MS" w:hAnsi="Trebuchet MS"/>
          <w:color w:val="244061"/>
        </w:rPr>
      </w:pPr>
      <w:r w:rsidRPr="00E21B29">
        <w:rPr>
          <w:rFonts w:ascii="Trebuchet MS" w:hAnsi="Trebuchet MS"/>
          <w:color w:val="244061"/>
        </w:rPr>
        <w:t>În acest sens, toții tinerii NEETs șomeri din evidența AJOFM</w:t>
      </w:r>
      <w:r w:rsidRPr="000565DE">
        <w:rPr>
          <w:rFonts w:ascii="Trebuchet MS" w:hAnsi="Trebuchet MS"/>
          <w:color w:val="244061"/>
        </w:rPr>
        <w:t>/</w:t>
      </w:r>
      <w:r w:rsidRPr="00E21B29">
        <w:rPr>
          <w:rFonts w:ascii="Trebuchet MS" w:hAnsi="Trebuchet MS"/>
          <w:color w:val="244061"/>
        </w:rPr>
        <w:t>AMOFM, care corespund criteriilor de apartenență la grupul țintă eligibil, vor fi informați de către specialiștii din cadrul AJOFM</w:t>
      </w:r>
      <w:r w:rsidRPr="000565DE">
        <w:rPr>
          <w:rFonts w:ascii="Trebuchet MS" w:hAnsi="Trebuchet MS"/>
          <w:color w:val="244061"/>
        </w:rPr>
        <w:t>/</w:t>
      </w:r>
      <w:r w:rsidRPr="00E21B29">
        <w:rPr>
          <w:rFonts w:ascii="Trebuchet MS" w:hAnsi="Trebuchet MS"/>
          <w:color w:val="244061"/>
        </w:rPr>
        <w:t>AMOFM cu privire la proiectele finanțate în cadrul acestui apel, iar beneficiarilor de proiecte AJOFM</w:t>
      </w:r>
      <w:r w:rsidRPr="000565DE">
        <w:rPr>
          <w:rFonts w:ascii="Trebuchet MS" w:hAnsi="Trebuchet MS"/>
          <w:color w:val="244061"/>
        </w:rPr>
        <w:t>/</w:t>
      </w:r>
      <w:r w:rsidRPr="00E21B29">
        <w:rPr>
          <w:rFonts w:ascii="Trebuchet MS" w:hAnsi="Trebuchet MS"/>
          <w:color w:val="244061"/>
        </w:rPr>
        <w:t xml:space="preserve">AMOFM le va pune la dispoziție, la cerere, datele de contact ale tinerilor NEETs, în baza unui protocol încheiat între ANOFM prin unitățile cu personalitate juridică din subordinea sa și beneficiari, dupa aprobarea proiectului.   </w:t>
      </w:r>
    </w:p>
    <w:p w14:paraId="17E9EA62" w14:textId="77777777" w:rsidR="00941A07" w:rsidRPr="00E21B29" w:rsidRDefault="00941A07" w:rsidP="00B21F2F">
      <w:pPr>
        <w:jc w:val="both"/>
        <w:rPr>
          <w:rFonts w:ascii="Trebuchet MS" w:hAnsi="Trebuchet MS"/>
          <w:color w:val="244061"/>
        </w:rPr>
      </w:pPr>
      <w:r w:rsidRPr="00E21B29">
        <w:rPr>
          <w:rFonts w:ascii="Trebuchet MS" w:hAnsi="Trebuchet MS"/>
          <w:color w:val="244061"/>
        </w:rPr>
        <w:t>Apartenența la grupul țintă se va realiza la intrarea în  proiect (data la care persoana va beneficia pentru prima dată de sprijinul oferit prin proiect) prin declarație pe propria răspundere a persoanei din grupul țintă sau a persoanelor / instituțiilor abilitate și/sau prin atașarea de documente doveditoare.</w:t>
      </w:r>
    </w:p>
    <w:p w14:paraId="03D15D10" w14:textId="77777777" w:rsidR="00941A07" w:rsidRPr="00E30524" w:rsidRDefault="00941A07" w:rsidP="00E30524">
      <w:pPr>
        <w:spacing w:before="120" w:after="120" w:line="240" w:lineRule="auto"/>
        <w:jc w:val="both"/>
        <w:rPr>
          <w:rFonts w:ascii="Trebuchet MS" w:hAnsi="Trebuchet MS"/>
          <w:color w:val="244061"/>
        </w:rPr>
      </w:pPr>
      <w:r w:rsidRPr="00E30524">
        <w:rPr>
          <w:rFonts w:ascii="Trebuchet MS" w:hAnsi="Trebuchet MS"/>
          <w:color w:val="244061"/>
        </w:rPr>
        <w:t>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11EBEFC7" w14:textId="77777777" w:rsidR="00941A07" w:rsidRPr="00E30524" w:rsidRDefault="00941A07" w:rsidP="00E30524">
      <w:pPr>
        <w:spacing w:before="120" w:after="120" w:line="240" w:lineRule="auto"/>
        <w:jc w:val="both"/>
        <w:rPr>
          <w:rFonts w:ascii="Trebuchet MS" w:hAnsi="Trebuchet MS"/>
          <w:color w:val="244061"/>
        </w:rPr>
      </w:pPr>
      <w:r w:rsidRPr="00E30524">
        <w:rPr>
          <w:rFonts w:ascii="Trebuchet MS" w:hAnsi="Trebuchet MS"/>
          <w:color w:val="244061"/>
        </w:rPr>
        <w:t>Astfel, participanții la activitățile proiectului vor fi informați despre obligativitatea de a furniza datele lor personale si despre faptul că datele lor personale vor fi prelucrate  în aplicațiile electronice SMIS/MySMIS,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w:t>
      </w:r>
    </w:p>
    <w:p w14:paraId="235A6B47" w14:textId="77777777" w:rsidR="00941A07" w:rsidRDefault="00941A07" w:rsidP="00E30524">
      <w:pPr>
        <w:spacing w:before="120" w:after="120" w:line="240" w:lineRule="auto"/>
        <w:jc w:val="both"/>
        <w:rPr>
          <w:rFonts w:ascii="Trebuchet MS" w:hAnsi="Trebuchet MS"/>
          <w:color w:val="244061"/>
        </w:rPr>
      </w:pPr>
      <w:r w:rsidRPr="00E30524">
        <w:rPr>
          <w:rFonts w:ascii="Trebuchet MS" w:hAnsi="Trebuchet MS"/>
          <w:color w:val="244061"/>
        </w:rPr>
        <w:t>Depunerea cererii de finanțare reprezintă un angajament ferm privind acordul solicitantului în nume propriu și/sau pentru interpuși, cu privire la prelucrarea datelor cu caracter personal procesate în evaluarea proiectului.</w:t>
      </w:r>
    </w:p>
    <w:p w14:paraId="5ED24F4B" w14:textId="77777777" w:rsidR="00941A07" w:rsidRPr="00E30524" w:rsidRDefault="00941A07" w:rsidP="00E30524">
      <w:pPr>
        <w:spacing w:before="120" w:after="120" w:line="240" w:lineRule="auto"/>
        <w:jc w:val="both"/>
        <w:rPr>
          <w:rFonts w:ascii="Trebuchet MS" w:hAnsi="Trebuchet MS" w:cs="Calibri"/>
          <w:iCs/>
          <w:color w:val="244061"/>
        </w:rPr>
      </w:pPr>
    </w:p>
    <w:p w14:paraId="4538DB8B" w14:textId="77777777" w:rsidR="00941A07" w:rsidRPr="00E21B29" w:rsidRDefault="00941A07">
      <w:pPr>
        <w:pStyle w:val="Heading2"/>
        <w:spacing w:before="120" w:after="120" w:line="240" w:lineRule="auto"/>
        <w:jc w:val="both"/>
        <w:rPr>
          <w:rFonts w:ascii="Trebuchet MS" w:hAnsi="Trebuchet MS"/>
          <w:b/>
          <w:color w:val="244061"/>
          <w:sz w:val="22"/>
          <w:szCs w:val="22"/>
        </w:rPr>
      </w:pPr>
      <w:bookmarkStart w:id="52" w:name="_Toc449017701"/>
      <w:bookmarkStart w:id="53" w:name="_Toc6412010"/>
      <w:bookmarkStart w:id="54" w:name="_Toc23148668"/>
      <w:r w:rsidRPr="00E21B29">
        <w:rPr>
          <w:rFonts w:ascii="Trebuchet MS" w:hAnsi="Trebuchet MS"/>
          <w:b/>
          <w:color w:val="244061"/>
          <w:sz w:val="22"/>
          <w:szCs w:val="22"/>
        </w:rPr>
        <w:t>1.7. Indicatori</w:t>
      </w:r>
      <w:bookmarkEnd w:id="52"/>
      <w:r w:rsidRPr="00E21B29">
        <w:rPr>
          <w:rFonts w:ascii="Trebuchet MS" w:hAnsi="Trebuchet MS"/>
          <w:b/>
          <w:color w:val="244061"/>
          <w:sz w:val="22"/>
          <w:szCs w:val="22"/>
        </w:rPr>
        <w:t>i aplicabili proiectului</w:t>
      </w:r>
      <w:bookmarkEnd w:id="53"/>
      <w:bookmarkEnd w:id="54"/>
    </w:p>
    <w:p w14:paraId="314B4188" w14:textId="77777777" w:rsidR="00941A07" w:rsidRPr="00E21B29" w:rsidRDefault="00941A07" w:rsidP="00B670E4">
      <w:pPr>
        <w:pStyle w:val="BodyText"/>
        <w:spacing w:line="240" w:lineRule="auto"/>
        <w:jc w:val="both"/>
        <w:rPr>
          <w:rFonts w:ascii="Trebuchet MS" w:hAnsi="Trebuchet MS"/>
          <w:color w:val="244061"/>
          <w:lang w:eastAsia="ar-SA"/>
        </w:rPr>
      </w:pPr>
    </w:p>
    <w:p w14:paraId="2F1DD6AC" w14:textId="7B5D5056" w:rsidR="00941A07" w:rsidRPr="00E21B29" w:rsidRDefault="00941A07" w:rsidP="0023199D">
      <w:pPr>
        <w:spacing w:after="0" w:line="240" w:lineRule="auto"/>
        <w:rPr>
          <w:rFonts w:ascii="Trebuchet MS" w:hAnsi="Trebuchet MS"/>
          <w:color w:val="244061"/>
        </w:rPr>
      </w:pPr>
      <w:r w:rsidRPr="00E21B29">
        <w:rPr>
          <w:rFonts w:ascii="Trebuchet MS" w:hAnsi="Trebuchet MS"/>
          <w:color w:val="244061"/>
        </w:rPr>
        <w:t>Indicatorii de realizare și indicatorii de rezultat imediat aplicabili prezen</w:t>
      </w:r>
      <w:r w:rsidR="00D678F0">
        <w:rPr>
          <w:rFonts w:ascii="Trebuchet MS" w:hAnsi="Trebuchet MS"/>
          <w:color w:val="244061"/>
        </w:rPr>
        <w:t>tului</w:t>
      </w:r>
      <w:r w:rsidRPr="00E21B29">
        <w:rPr>
          <w:rFonts w:ascii="Trebuchet MS" w:hAnsi="Trebuchet MS"/>
          <w:color w:val="244061"/>
        </w:rPr>
        <w:t xml:space="preserve"> apel sunt incluși în tabelul de mai jos.</w:t>
      </w:r>
    </w:p>
    <w:p w14:paraId="26C15D47" w14:textId="77777777" w:rsidR="00941A07" w:rsidRPr="00E21B29" w:rsidRDefault="00941A07" w:rsidP="0023199D">
      <w:pPr>
        <w:tabs>
          <w:tab w:val="left" w:pos="3240"/>
        </w:tabs>
        <w:spacing w:after="0" w:line="240" w:lineRule="auto"/>
        <w:rPr>
          <w:rFonts w:ascii="Trebuchet MS" w:hAnsi="Trebuchet MS"/>
          <w:b/>
          <w:color w:val="244061"/>
        </w:rPr>
        <w:sectPr w:rsidR="00941A07" w:rsidRPr="00E21B29" w:rsidSect="000406F5">
          <w:footerReference w:type="default" r:id="rId9"/>
          <w:pgSz w:w="11906" w:h="16838"/>
          <w:pgMar w:top="893" w:right="1282" w:bottom="504" w:left="994" w:header="130" w:footer="706" w:gutter="0"/>
          <w:cols w:space="708"/>
          <w:docGrid w:linePitch="360"/>
        </w:sectPr>
      </w:pPr>
    </w:p>
    <w:tbl>
      <w:tblPr>
        <w:tblW w:w="48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278"/>
        <w:gridCol w:w="3106"/>
        <w:gridCol w:w="1550"/>
        <w:gridCol w:w="823"/>
        <w:gridCol w:w="1278"/>
        <w:gridCol w:w="3288"/>
        <w:gridCol w:w="2997"/>
      </w:tblGrid>
      <w:tr w:rsidR="00941A07" w:rsidRPr="00AD4DF3" w14:paraId="1DE18863" w14:textId="77777777" w:rsidTr="00AE6F76">
        <w:tc>
          <w:tcPr>
            <w:tcW w:w="2230" w:type="pct"/>
            <w:gridSpan w:val="4"/>
            <w:shd w:val="clear" w:color="auto" w:fill="EEECE1"/>
          </w:tcPr>
          <w:p w14:paraId="632429A2" w14:textId="77777777" w:rsidR="00941A07" w:rsidRPr="00AD4DF3" w:rsidRDefault="00941A07" w:rsidP="0023199D">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lastRenderedPageBreak/>
              <w:t>Indicatori de realizare</w:t>
            </w:r>
          </w:p>
        </w:tc>
        <w:tc>
          <w:tcPr>
            <w:tcW w:w="2770" w:type="pct"/>
            <w:gridSpan w:val="4"/>
            <w:shd w:val="clear" w:color="auto" w:fill="EEECE1"/>
          </w:tcPr>
          <w:p w14:paraId="7D5E1892" w14:textId="77777777" w:rsidR="00941A07" w:rsidRPr="00AD4DF3" w:rsidRDefault="00941A07" w:rsidP="0023199D">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Indicatori de rezultat imediat</w:t>
            </w:r>
          </w:p>
        </w:tc>
      </w:tr>
      <w:tr w:rsidR="00941A07" w:rsidRPr="00AD4DF3" w14:paraId="7587CFCA" w14:textId="77777777" w:rsidTr="00AE6F76">
        <w:tc>
          <w:tcPr>
            <w:tcW w:w="270" w:type="pct"/>
            <w:shd w:val="clear" w:color="auto" w:fill="EEECE1"/>
          </w:tcPr>
          <w:p w14:paraId="7039EE71" w14:textId="77777777" w:rsidR="00941A07" w:rsidRPr="00AD4DF3" w:rsidRDefault="00941A07"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Cod</w:t>
            </w:r>
          </w:p>
        </w:tc>
        <w:tc>
          <w:tcPr>
            <w:tcW w:w="422" w:type="pct"/>
            <w:shd w:val="clear" w:color="auto" w:fill="EEECE1"/>
          </w:tcPr>
          <w:p w14:paraId="797D52E4" w14:textId="77777777" w:rsidR="00941A07" w:rsidRPr="00AD4DF3" w:rsidRDefault="00941A07"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Regiune de dezvoltare</w:t>
            </w:r>
          </w:p>
        </w:tc>
        <w:tc>
          <w:tcPr>
            <w:tcW w:w="1026" w:type="pct"/>
            <w:shd w:val="clear" w:color="auto" w:fill="EEECE1"/>
          </w:tcPr>
          <w:p w14:paraId="57E2001E" w14:textId="77777777" w:rsidR="00941A07" w:rsidRPr="00AD4DF3" w:rsidRDefault="00941A07"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Denumire indicator</w:t>
            </w:r>
          </w:p>
        </w:tc>
        <w:tc>
          <w:tcPr>
            <w:tcW w:w="512" w:type="pct"/>
            <w:shd w:val="clear" w:color="auto" w:fill="EEECE1"/>
          </w:tcPr>
          <w:p w14:paraId="142B7284" w14:textId="77777777" w:rsidR="00941A07" w:rsidRPr="00AD4DF3" w:rsidRDefault="00941A07"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Ţinta minimă solicitată</w:t>
            </w:r>
          </w:p>
        </w:tc>
        <w:tc>
          <w:tcPr>
            <w:tcW w:w="272" w:type="pct"/>
            <w:shd w:val="clear" w:color="auto" w:fill="EEECE1"/>
          </w:tcPr>
          <w:p w14:paraId="61D4EFD8" w14:textId="77777777" w:rsidR="00941A07" w:rsidRPr="00AD4DF3" w:rsidRDefault="00941A07"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Cod</w:t>
            </w:r>
          </w:p>
        </w:tc>
        <w:tc>
          <w:tcPr>
            <w:tcW w:w="422" w:type="pct"/>
            <w:shd w:val="clear" w:color="auto" w:fill="EEECE1"/>
          </w:tcPr>
          <w:p w14:paraId="41020CA8" w14:textId="77777777" w:rsidR="00941A07" w:rsidRPr="00AD4DF3" w:rsidRDefault="00941A07"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Regiune de dezvoltare</w:t>
            </w:r>
          </w:p>
        </w:tc>
        <w:tc>
          <w:tcPr>
            <w:tcW w:w="1086" w:type="pct"/>
            <w:shd w:val="clear" w:color="auto" w:fill="EEECE1"/>
          </w:tcPr>
          <w:p w14:paraId="06AC650C" w14:textId="77777777" w:rsidR="00941A07" w:rsidRPr="00AD4DF3" w:rsidRDefault="00941A07"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Denumire indicator</w:t>
            </w:r>
          </w:p>
        </w:tc>
        <w:tc>
          <w:tcPr>
            <w:tcW w:w="990" w:type="pct"/>
            <w:shd w:val="clear" w:color="auto" w:fill="EEECE1"/>
          </w:tcPr>
          <w:p w14:paraId="1EAD32EF" w14:textId="77777777" w:rsidR="00941A07" w:rsidRPr="00AD4DF3" w:rsidRDefault="00941A07" w:rsidP="000406F5">
            <w:pPr>
              <w:spacing w:after="0" w:line="240" w:lineRule="auto"/>
              <w:rPr>
                <w:rFonts w:ascii="Trebuchet MS" w:hAnsi="Trebuchet MS" w:cs="Calibri"/>
                <w:b/>
                <w:color w:val="244061"/>
                <w:sz w:val="20"/>
                <w:szCs w:val="20"/>
              </w:rPr>
            </w:pPr>
            <w:r w:rsidRPr="00AD4DF3">
              <w:rPr>
                <w:rFonts w:ascii="Trebuchet MS" w:hAnsi="Trebuchet MS" w:cs="Calibri"/>
                <w:b/>
                <w:color w:val="244061"/>
                <w:sz w:val="20"/>
                <w:szCs w:val="20"/>
              </w:rPr>
              <w:t>Ţinta minimă solicitată</w:t>
            </w:r>
          </w:p>
        </w:tc>
      </w:tr>
      <w:tr w:rsidR="00941A07" w:rsidRPr="00AD4DF3" w14:paraId="4E9F54E9" w14:textId="77777777" w:rsidTr="00AE6F76">
        <w:trPr>
          <w:trHeight w:val="1615"/>
        </w:trPr>
        <w:tc>
          <w:tcPr>
            <w:tcW w:w="270" w:type="pct"/>
            <w:vMerge w:val="restart"/>
          </w:tcPr>
          <w:p w14:paraId="763B77D5" w14:textId="77777777" w:rsidR="00941A07" w:rsidRPr="00AD4DF3" w:rsidRDefault="00941A07" w:rsidP="00D25452">
            <w:pPr>
              <w:spacing w:after="0" w:line="240" w:lineRule="auto"/>
              <w:rPr>
                <w:rFonts w:ascii="Trebuchet MS" w:hAnsi="Trebuchet MS"/>
                <w:color w:val="244061"/>
                <w:kern w:val="28"/>
                <w:sz w:val="20"/>
                <w:szCs w:val="20"/>
                <w:lang w:eastAsia="en-GB"/>
              </w:rPr>
            </w:pPr>
          </w:p>
          <w:p w14:paraId="62712588" w14:textId="77777777" w:rsidR="00941A07" w:rsidRPr="00AD4DF3" w:rsidRDefault="00941A07" w:rsidP="00E66B5E">
            <w:pPr>
              <w:spacing w:after="0" w:line="240" w:lineRule="auto"/>
              <w:rPr>
                <w:rFonts w:ascii="Trebuchet MS" w:hAnsi="Trebuchet MS"/>
                <w:b/>
                <w:color w:val="244061"/>
                <w:kern w:val="28"/>
                <w:sz w:val="20"/>
                <w:szCs w:val="20"/>
                <w:lang w:eastAsia="en-GB"/>
              </w:rPr>
            </w:pPr>
            <w:r w:rsidRPr="00AD4DF3">
              <w:rPr>
                <w:rFonts w:ascii="Trebuchet MS" w:hAnsi="Trebuchet MS"/>
                <w:b/>
                <w:color w:val="244061"/>
                <w:kern w:val="28"/>
                <w:sz w:val="20"/>
                <w:szCs w:val="20"/>
                <w:lang w:eastAsia="en-GB"/>
              </w:rPr>
              <w:t>4S</w:t>
            </w:r>
            <w:r>
              <w:rPr>
                <w:rFonts w:ascii="Trebuchet MS" w:hAnsi="Trebuchet MS"/>
                <w:b/>
                <w:color w:val="244061"/>
                <w:kern w:val="28"/>
                <w:sz w:val="20"/>
                <w:szCs w:val="20"/>
                <w:lang w:eastAsia="en-GB"/>
              </w:rPr>
              <w:t>224</w:t>
            </w:r>
          </w:p>
        </w:tc>
        <w:tc>
          <w:tcPr>
            <w:tcW w:w="422" w:type="pct"/>
            <w:vMerge w:val="restart"/>
          </w:tcPr>
          <w:p w14:paraId="29B9B5B0" w14:textId="77777777" w:rsidR="00941A07" w:rsidRDefault="00941A07" w:rsidP="00393C11">
            <w:pPr>
              <w:spacing w:after="0" w:line="240" w:lineRule="auto"/>
              <w:rPr>
                <w:rFonts w:ascii="Trebuchet MS" w:hAnsi="Trebuchet MS"/>
                <w:color w:val="244061"/>
                <w:kern w:val="28"/>
                <w:sz w:val="20"/>
                <w:szCs w:val="20"/>
                <w:lang w:eastAsia="en-GB"/>
              </w:rPr>
            </w:pPr>
            <w:r w:rsidRPr="00AD4DF3">
              <w:rPr>
                <w:rFonts w:ascii="Trebuchet MS" w:hAnsi="Trebuchet MS"/>
                <w:color w:val="244061"/>
                <w:kern w:val="28"/>
                <w:sz w:val="20"/>
                <w:szCs w:val="20"/>
                <w:lang w:eastAsia="en-GB"/>
              </w:rPr>
              <w:t>Regiuni mai puțin dezvoltate</w:t>
            </w:r>
          </w:p>
          <w:p w14:paraId="547BEE43" w14:textId="77777777" w:rsidR="00941A07" w:rsidRPr="00AE6667" w:rsidRDefault="00941A07" w:rsidP="00720269">
            <w:pPr>
              <w:spacing w:after="0" w:line="240" w:lineRule="auto"/>
              <w:rPr>
                <w:rFonts w:ascii="Trebuchet MS" w:hAnsi="Trebuchet MS" w:cs="Calibri"/>
                <w:b/>
                <w:color w:val="244061"/>
                <w:sz w:val="20"/>
                <w:szCs w:val="20"/>
              </w:rPr>
            </w:pPr>
            <w:r w:rsidRPr="00AE6667">
              <w:rPr>
                <w:rFonts w:ascii="Trebuchet MS" w:hAnsi="Trebuchet MS" w:cs="Calibri"/>
                <w:b/>
                <w:color w:val="244061"/>
                <w:sz w:val="20"/>
                <w:szCs w:val="20"/>
              </w:rPr>
              <w:t xml:space="preserve">Sud-Vest Oltenia, Sud-Est şi Sud Muntenia </w:t>
            </w:r>
          </w:p>
        </w:tc>
        <w:tc>
          <w:tcPr>
            <w:tcW w:w="1026" w:type="pct"/>
            <w:vMerge w:val="restart"/>
          </w:tcPr>
          <w:p w14:paraId="31706B90" w14:textId="77777777" w:rsidR="00941A07" w:rsidRPr="00AD4DF3" w:rsidRDefault="00941A07" w:rsidP="00CA7E4F">
            <w:pPr>
              <w:autoSpaceDE w:val="0"/>
              <w:autoSpaceDN w:val="0"/>
              <w:adjustRightInd w:val="0"/>
              <w:rPr>
                <w:rFonts w:ascii="Trebuchet MS" w:hAnsi="Trebuchet MS" w:cs="TimesNewRomanPSMT"/>
                <w:b/>
                <w:color w:val="244061"/>
                <w:sz w:val="20"/>
                <w:szCs w:val="20"/>
              </w:rPr>
            </w:pPr>
            <w:r w:rsidRPr="00AD4DF3">
              <w:rPr>
                <w:rFonts w:ascii="Trebuchet MS" w:hAnsi="Trebuchet MS" w:cs="TimesNewRomanPSMT"/>
                <w:b/>
                <w:color w:val="244061"/>
                <w:sz w:val="20"/>
                <w:szCs w:val="20"/>
              </w:rPr>
              <w:t>Tineri NEETs șomeri cu vârsta între 16 - 2</w:t>
            </w:r>
            <w:r>
              <w:rPr>
                <w:rFonts w:ascii="Trebuchet MS" w:hAnsi="Trebuchet MS" w:cs="TimesNewRomanPSMT"/>
                <w:b/>
                <w:color w:val="244061"/>
                <w:sz w:val="20"/>
                <w:szCs w:val="20"/>
              </w:rPr>
              <w:t>9</w:t>
            </w:r>
            <w:r w:rsidRPr="00AD4DF3">
              <w:rPr>
                <w:rFonts w:ascii="Trebuchet MS" w:hAnsi="Trebuchet MS" w:cs="TimesNewRomanPSMT"/>
                <w:b/>
                <w:color w:val="244061"/>
                <w:sz w:val="20"/>
                <w:szCs w:val="20"/>
              </w:rPr>
              <w:t xml:space="preserve"> ani, care beneficiază de măsuri de reîntoarcere în educație în programe de tip a doua șansă, din care:</w:t>
            </w:r>
          </w:p>
          <w:p w14:paraId="40DB4A61" w14:textId="77777777" w:rsidR="00941A07" w:rsidRPr="00AD4DF3" w:rsidRDefault="00941A07" w:rsidP="00CA7E4F">
            <w:pPr>
              <w:pStyle w:val="ListParagraph"/>
              <w:numPr>
                <w:ilvl w:val="0"/>
                <w:numId w:val="27"/>
              </w:numPr>
              <w:autoSpaceDE w:val="0"/>
              <w:autoSpaceDN w:val="0"/>
              <w:adjustRightInd w:val="0"/>
              <w:rPr>
                <w:rFonts w:ascii="Trebuchet MS" w:hAnsi="Trebuchet MS" w:cs="TimesNewRomanPSMT"/>
                <w:b/>
                <w:color w:val="244061"/>
                <w:sz w:val="20"/>
                <w:szCs w:val="20"/>
              </w:rPr>
            </w:pPr>
            <w:r w:rsidRPr="00AD4DF3">
              <w:rPr>
                <w:rFonts w:ascii="Trebuchet MS" w:hAnsi="Trebuchet MS" w:cs="TimesNewRomanPSMT"/>
                <w:b/>
                <w:color w:val="244061"/>
                <w:sz w:val="20"/>
                <w:szCs w:val="20"/>
              </w:rPr>
              <w:t>roma</w:t>
            </w:r>
          </w:p>
          <w:p w14:paraId="37C147A0" w14:textId="77777777" w:rsidR="00941A07" w:rsidRPr="00AD4DF3" w:rsidRDefault="00941A07" w:rsidP="00497EEA">
            <w:pPr>
              <w:pStyle w:val="ListParagraph"/>
              <w:numPr>
                <w:ilvl w:val="0"/>
                <w:numId w:val="27"/>
              </w:numPr>
              <w:autoSpaceDE w:val="0"/>
              <w:autoSpaceDN w:val="0"/>
              <w:adjustRightInd w:val="0"/>
              <w:rPr>
                <w:rFonts w:ascii="Trebuchet MS" w:hAnsi="Trebuchet MS" w:cs="TimesNewRomanPSMT"/>
                <w:b/>
                <w:color w:val="244061"/>
                <w:sz w:val="20"/>
                <w:szCs w:val="20"/>
              </w:rPr>
            </w:pPr>
            <w:r w:rsidRPr="00AD4DF3">
              <w:rPr>
                <w:rFonts w:ascii="Trebuchet MS" w:hAnsi="Trebuchet MS" w:cs="TimesNewRomanPSMT"/>
                <w:b/>
                <w:color w:val="244061"/>
                <w:sz w:val="20"/>
                <w:szCs w:val="20"/>
              </w:rPr>
              <w:t>din zona rurală</w:t>
            </w:r>
          </w:p>
        </w:tc>
        <w:tc>
          <w:tcPr>
            <w:tcW w:w="512" w:type="pct"/>
            <w:vMerge w:val="restart"/>
          </w:tcPr>
          <w:p w14:paraId="0CE59D8B" w14:textId="628C1AA8" w:rsidR="00941A07" w:rsidRPr="00E21B29" w:rsidRDefault="00941A07" w:rsidP="00701EFD">
            <w:pPr>
              <w:spacing w:after="0" w:line="240" w:lineRule="auto"/>
              <w:rPr>
                <w:rFonts w:ascii="Trebuchet MS" w:hAnsi="Trebuchet MS"/>
                <w:b/>
                <w:color w:val="244061"/>
                <w:sz w:val="20"/>
                <w:szCs w:val="20"/>
              </w:rPr>
            </w:pPr>
            <w:r w:rsidRPr="00E21B29">
              <w:rPr>
                <w:rFonts w:ascii="Trebuchet MS" w:hAnsi="Trebuchet MS"/>
                <w:b/>
                <w:color w:val="244061"/>
                <w:sz w:val="20"/>
                <w:szCs w:val="20"/>
              </w:rPr>
              <w:t>Valoarea minimă a indicatorului 4S</w:t>
            </w:r>
            <w:r w:rsidR="00230395">
              <w:rPr>
                <w:rFonts w:ascii="Trebuchet MS" w:hAnsi="Trebuchet MS"/>
                <w:b/>
                <w:color w:val="244061"/>
                <w:sz w:val="20"/>
                <w:szCs w:val="20"/>
              </w:rPr>
              <w:t>224</w:t>
            </w:r>
            <w:r w:rsidRPr="00E21B29">
              <w:rPr>
                <w:rFonts w:ascii="Trebuchet MS" w:hAnsi="Trebuchet MS"/>
                <w:b/>
                <w:color w:val="244061"/>
                <w:sz w:val="20"/>
                <w:szCs w:val="20"/>
              </w:rPr>
              <w:t xml:space="preserve"> este de 370 persoane.</w:t>
            </w:r>
          </w:p>
          <w:p w14:paraId="5FD99DDC" w14:textId="77777777" w:rsidR="00941A07" w:rsidRPr="00E21B29" w:rsidRDefault="00941A07" w:rsidP="00701EFD">
            <w:pPr>
              <w:spacing w:after="0" w:line="240" w:lineRule="auto"/>
              <w:rPr>
                <w:rFonts w:ascii="Trebuchet MS" w:hAnsi="Trebuchet MS"/>
                <w:color w:val="244061"/>
                <w:sz w:val="20"/>
                <w:szCs w:val="20"/>
              </w:rPr>
            </w:pPr>
          </w:p>
          <w:p w14:paraId="3A89DBE3" w14:textId="77777777" w:rsidR="00941A07" w:rsidRPr="00AD4DF3" w:rsidRDefault="00941A07" w:rsidP="0030125C">
            <w:pPr>
              <w:spacing w:after="0" w:line="240" w:lineRule="auto"/>
              <w:rPr>
                <w:rFonts w:ascii="Trebuchet MS" w:hAnsi="Trebuchet MS" w:cs="Calibri"/>
                <w:b/>
                <w:color w:val="244061"/>
                <w:sz w:val="20"/>
                <w:szCs w:val="20"/>
              </w:rPr>
            </w:pPr>
          </w:p>
        </w:tc>
        <w:tc>
          <w:tcPr>
            <w:tcW w:w="272" w:type="pct"/>
          </w:tcPr>
          <w:p w14:paraId="55C55A92" w14:textId="77777777" w:rsidR="00941A07" w:rsidRPr="00AD4DF3" w:rsidRDefault="00941A07" w:rsidP="00393C11">
            <w:pPr>
              <w:spacing w:after="0" w:line="240" w:lineRule="auto"/>
              <w:rPr>
                <w:rFonts w:ascii="Trebuchet MS" w:hAnsi="Trebuchet MS" w:cs="Calibri"/>
                <w:color w:val="244061"/>
                <w:sz w:val="20"/>
                <w:szCs w:val="20"/>
              </w:rPr>
            </w:pPr>
          </w:p>
          <w:p w14:paraId="0F307B58" w14:textId="77777777" w:rsidR="00941A07" w:rsidRPr="00AD4DF3" w:rsidRDefault="00941A07" w:rsidP="00E66B5E">
            <w:pPr>
              <w:spacing w:after="0" w:line="240" w:lineRule="auto"/>
              <w:rPr>
                <w:rFonts w:ascii="Trebuchet MS" w:hAnsi="Trebuchet MS" w:cs="Calibri"/>
                <w:b/>
                <w:color w:val="244061"/>
                <w:sz w:val="20"/>
                <w:szCs w:val="20"/>
              </w:rPr>
            </w:pPr>
            <w:r w:rsidRPr="00AD4DF3">
              <w:rPr>
                <w:rFonts w:ascii="Trebuchet MS" w:hAnsi="Trebuchet MS" w:cs="Calibri"/>
                <w:color w:val="244061"/>
                <w:sz w:val="20"/>
                <w:szCs w:val="20"/>
              </w:rPr>
              <w:t>4S70</w:t>
            </w:r>
          </w:p>
        </w:tc>
        <w:tc>
          <w:tcPr>
            <w:tcW w:w="422" w:type="pct"/>
          </w:tcPr>
          <w:p w14:paraId="51F88C73" w14:textId="77777777" w:rsidR="00941A07" w:rsidRPr="00AD4DF3" w:rsidRDefault="00941A07" w:rsidP="00393C11">
            <w:pPr>
              <w:spacing w:after="0" w:line="240" w:lineRule="auto"/>
              <w:rPr>
                <w:rFonts w:ascii="Trebuchet MS" w:hAnsi="Trebuchet MS"/>
                <w:color w:val="244061"/>
                <w:kern w:val="28"/>
                <w:sz w:val="20"/>
                <w:szCs w:val="20"/>
                <w:lang w:eastAsia="en-GB"/>
              </w:rPr>
            </w:pPr>
            <w:r w:rsidRPr="00AD4DF3">
              <w:rPr>
                <w:rFonts w:ascii="Trebuchet MS" w:hAnsi="Trebuchet MS"/>
                <w:color w:val="244061"/>
                <w:kern w:val="28"/>
                <w:sz w:val="20"/>
                <w:szCs w:val="20"/>
                <w:lang w:eastAsia="en-GB"/>
              </w:rPr>
              <w:t>Regiuni mai puțin dezvoltate</w:t>
            </w:r>
          </w:p>
          <w:p w14:paraId="3D2A9B21" w14:textId="35EB8582" w:rsidR="00941A07" w:rsidRPr="00AD4DF3" w:rsidRDefault="00421BE2" w:rsidP="00393C11">
            <w:pPr>
              <w:spacing w:after="0" w:line="240" w:lineRule="auto"/>
              <w:rPr>
                <w:rFonts w:ascii="Trebuchet MS" w:hAnsi="Trebuchet MS" w:cs="Calibri"/>
                <w:b/>
                <w:color w:val="244061"/>
                <w:sz w:val="20"/>
                <w:szCs w:val="20"/>
              </w:rPr>
            </w:pPr>
            <w:r w:rsidRPr="00421BE2">
              <w:rPr>
                <w:rFonts w:ascii="Trebuchet MS" w:hAnsi="Trebuchet MS" w:cs="Calibri"/>
                <w:b/>
                <w:color w:val="244061"/>
                <w:sz w:val="20"/>
                <w:szCs w:val="20"/>
              </w:rPr>
              <w:t>Sud-Vest Oltenia, Sud-Est şi Sud Muntenia</w:t>
            </w:r>
          </w:p>
        </w:tc>
        <w:tc>
          <w:tcPr>
            <w:tcW w:w="1086" w:type="pct"/>
          </w:tcPr>
          <w:p w14:paraId="268E179B" w14:textId="77777777" w:rsidR="00941A07" w:rsidRPr="00E21B29" w:rsidRDefault="00941A07" w:rsidP="00AE59E4">
            <w:pPr>
              <w:spacing w:after="0" w:line="240" w:lineRule="auto"/>
              <w:jc w:val="both"/>
              <w:rPr>
                <w:rFonts w:ascii="Trebuchet MS" w:hAnsi="Trebuchet MS" w:cs="Arial"/>
                <w:b/>
                <w:color w:val="244061"/>
                <w:sz w:val="20"/>
                <w:szCs w:val="20"/>
              </w:rPr>
            </w:pPr>
            <w:r w:rsidRPr="00E21B29">
              <w:rPr>
                <w:rFonts w:ascii="Trebuchet MS" w:hAnsi="Trebuchet MS" w:cs="Arial"/>
                <w:b/>
                <w:color w:val="244061"/>
                <w:sz w:val="20"/>
                <w:szCs w:val="20"/>
              </w:rPr>
              <w:t xml:space="preserve">4S70 Tineri NEETs șomeri care au finalizat un program de a doua șansă </w:t>
            </w:r>
          </w:p>
          <w:p w14:paraId="342C6E40" w14:textId="77777777" w:rsidR="00941A07" w:rsidRPr="00E21B29" w:rsidRDefault="00941A07" w:rsidP="00AE59E4">
            <w:pPr>
              <w:spacing w:after="0" w:line="240" w:lineRule="auto"/>
              <w:jc w:val="both"/>
              <w:rPr>
                <w:rFonts w:ascii="Trebuchet MS" w:hAnsi="Trebuchet MS" w:cs="Arial"/>
                <w:b/>
                <w:color w:val="244061"/>
                <w:sz w:val="20"/>
                <w:szCs w:val="20"/>
              </w:rPr>
            </w:pPr>
          </w:p>
          <w:p w14:paraId="278E5808" w14:textId="77777777" w:rsidR="00941A07" w:rsidRPr="00AD4DF3" w:rsidRDefault="00941A07" w:rsidP="00AE59E4">
            <w:pPr>
              <w:spacing w:after="0" w:line="240" w:lineRule="auto"/>
              <w:rPr>
                <w:rFonts w:ascii="Trebuchet MS" w:hAnsi="Trebuchet MS" w:cs="Calibri"/>
                <w:color w:val="244061"/>
                <w:sz w:val="20"/>
                <w:szCs w:val="20"/>
              </w:rPr>
            </w:pPr>
          </w:p>
        </w:tc>
        <w:tc>
          <w:tcPr>
            <w:tcW w:w="990" w:type="pct"/>
          </w:tcPr>
          <w:p w14:paraId="1AD3E906" w14:textId="6B2DCF2B" w:rsidR="00941A07" w:rsidRPr="00AD4DF3" w:rsidRDefault="00941A07" w:rsidP="00F71780">
            <w:pPr>
              <w:spacing w:after="0" w:line="240" w:lineRule="auto"/>
              <w:rPr>
                <w:rFonts w:ascii="Trebuchet MS" w:hAnsi="Trebuchet MS" w:cs="Calibri"/>
                <w:b/>
                <w:color w:val="244061"/>
                <w:sz w:val="20"/>
                <w:szCs w:val="20"/>
              </w:rPr>
            </w:pPr>
            <w:r w:rsidRPr="00AD4DF3">
              <w:rPr>
                <w:rFonts w:ascii="Trebuchet MS" w:hAnsi="Trebuchet MS" w:cs="Calibri"/>
                <w:color w:val="244061"/>
                <w:sz w:val="20"/>
                <w:szCs w:val="20"/>
              </w:rPr>
              <w:t xml:space="preserve">Ținta minimă pentru indicatorul 4S70 </w:t>
            </w:r>
            <w:r w:rsidRPr="00E21B29">
              <w:rPr>
                <w:rFonts w:ascii="Trebuchet MS" w:hAnsi="Trebuchet MS"/>
                <w:color w:val="244061"/>
                <w:sz w:val="20"/>
                <w:szCs w:val="20"/>
              </w:rPr>
              <w:t xml:space="preserve">este de cel puțin </w:t>
            </w:r>
            <w:r>
              <w:rPr>
                <w:rFonts w:ascii="Trebuchet MS" w:hAnsi="Trebuchet MS"/>
                <w:color w:val="244061"/>
                <w:sz w:val="20"/>
                <w:szCs w:val="20"/>
              </w:rPr>
              <w:t>50</w:t>
            </w:r>
            <w:r w:rsidRPr="00E21B29">
              <w:rPr>
                <w:rFonts w:ascii="Trebuchet MS" w:hAnsi="Trebuchet MS"/>
                <w:b/>
                <w:color w:val="244061"/>
                <w:sz w:val="20"/>
                <w:szCs w:val="20"/>
              </w:rPr>
              <w:t>%</w:t>
            </w:r>
            <w:r w:rsidRPr="00E21B29">
              <w:rPr>
                <w:rFonts w:ascii="Trebuchet MS" w:hAnsi="Trebuchet MS"/>
                <w:color w:val="244061"/>
                <w:sz w:val="20"/>
                <w:szCs w:val="20"/>
              </w:rPr>
              <w:t xml:space="preserve"> din valoarea asumată a indicatorului 4S</w:t>
            </w:r>
            <w:r w:rsidR="00230395">
              <w:rPr>
                <w:rFonts w:ascii="Trebuchet MS" w:hAnsi="Trebuchet MS"/>
                <w:color w:val="244061"/>
                <w:sz w:val="20"/>
                <w:szCs w:val="20"/>
              </w:rPr>
              <w:t>224</w:t>
            </w:r>
          </w:p>
        </w:tc>
      </w:tr>
      <w:tr w:rsidR="00941A07" w:rsidRPr="00AD4DF3" w14:paraId="6504FD04" w14:textId="77777777" w:rsidTr="00497EEA">
        <w:trPr>
          <w:trHeight w:val="915"/>
        </w:trPr>
        <w:tc>
          <w:tcPr>
            <w:tcW w:w="270" w:type="pct"/>
            <w:vMerge/>
          </w:tcPr>
          <w:p w14:paraId="51893E4B" w14:textId="77777777" w:rsidR="00941A07" w:rsidRPr="00AD4DF3" w:rsidRDefault="00941A07" w:rsidP="00720269">
            <w:pPr>
              <w:spacing w:after="0" w:line="240" w:lineRule="auto"/>
              <w:rPr>
                <w:rFonts w:ascii="Trebuchet MS" w:hAnsi="Trebuchet MS"/>
                <w:color w:val="244061"/>
                <w:kern w:val="28"/>
                <w:sz w:val="20"/>
                <w:szCs w:val="20"/>
                <w:lang w:eastAsia="en-GB"/>
              </w:rPr>
            </w:pPr>
          </w:p>
        </w:tc>
        <w:tc>
          <w:tcPr>
            <w:tcW w:w="422" w:type="pct"/>
            <w:vMerge/>
          </w:tcPr>
          <w:p w14:paraId="1927A04F" w14:textId="77777777" w:rsidR="00941A07" w:rsidRPr="00AD4DF3" w:rsidRDefault="00941A07" w:rsidP="00720269">
            <w:pPr>
              <w:spacing w:after="0" w:line="240" w:lineRule="auto"/>
              <w:rPr>
                <w:rFonts w:ascii="Trebuchet MS" w:hAnsi="Trebuchet MS"/>
                <w:color w:val="244061"/>
                <w:kern w:val="28"/>
                <w:sz w:val="20"/>
                <w:szCs w:val="20"/>
                <w:lang w:eastAsia="en-GB"/>
              </w:rPr>
            </w:pPr>
          </w:p>
        </w:tc>
        <w:tc>
          <w:tcPr>
            <w:tcW w:w="1026" w:type="pct"/>
            <w:vMerge/>
          </w:tcPr>
          <w:p w14:paraId="203DC11B" w14:textId="77777777" w:rsidR="00941A07" w:rsidRPr="00AD4DF3" w:rsidRDefault="00941A07" w:rsidP="00720269">
            <w:pPr>
              <w:autoSpaceDE w:val="0"/>
              <w:autoSpaceDN w:val="0"/>
              <w:adjustRightInd w:val="0"/>
              <w:rPr>
                <w:rFonts w:ascii="Trebuchet MS" w:hAnsi="Trebuchet MS" w:cs="TimesNewRomanPSMT"/>
                <w:b/>
                <w:color w:val="244061"/>
                <w:sz w:val="20"/>
                <w:szCs w:val="20"/>
              </w:rPr>
            </w:pPr>
          </w:p>
        </w:tc>
        <w:tc>
          <w:tcPr>
            <w:tcW w:w="512" w:type="pct"/>
            <w:vMerge/>
          </w:tcPr>
          <w:p w14:paraId="7C25EA71" w14:textId="77777777" w:rsidR="00941A07" w:rsidRPr="00E21B29" w:rsidRDefault="00941A07" w:rsidP="002B6436">
            <w:pPr>
              <w:spacing w:after="0" w:line="240" w:lineRule="auto"/>
              <w:rPr>
                <w:rFonts w:ascii="Trebuchet MS" w:hAnsi="Trebuchet MS"/>
                <w:color w:val="244061"/>
                <w:sz w:val="20"/>
                <w:szCs w:val="20"/>
              </w:rPr>
            </w:pPr>
          </w:p>
        </w:tc>
        <w:tc>
          <w:tcPr>
            <w:tcW w:w="272" w:type="pct"/>
          </w:tcPr>
          <w:p w14:paraId="559FF5BF" w14:textId="77777777" w:rsidR="00941A07" w:rsidRPr="00AD4DF3" w:rsidRDefault="00941A07" w:rsidP="00AE59E4">
            <w:pPr>
              <w:spacing w:after="0" w:line="240" w:lineRule="auto"/>
              <w:rPr>
                <w:rFonts w:ascii="Trebuchet MS" w:hAnsi="Trebuchet MS" w:cs="Calibri"/>
                <w:color w:val="244061"/>
                <w:sz w:val="20"/>
                <w:szCs w:val="20"/>
              </w:rPr>
            </w:pPr>
            <w:r w:rsidRPr="00AD4DF3">
              <w:rPr>
                <w:rFonts w:ascii="Trebuchet MS" w:hAnsi="Trebuchet MS" w:cs="Calibri"/>
                <w:color w:val="244061"/>
                <w:sz w:val="20"/>
                <w:szCs w:val="20"/>
              </w:rPr>
              <w:t>4S149</w:t>
            </w:r>
          </w:p>
        </w:tc>
        <w:tc>
          <w:tcPr>
            <w:tcW w:w="422" w:type="pct"/>
          </w:tcPr>
          <w:p w14:paraId="74A39499" w14:textId="77777777" w:rsidR="00941A07" w:rsidRPr="00AD4DF3" w:rsidRDefault="00941A07" w:rsidP="00720269">
            <w:pPr>
              <w:spacing w:after="0" w:line="240" w:lineRule="auto"/>
              <w:rPr>
                <w:rFonts w:ascii="Trebuchet MS" w:hAnsi="Trebuchet MS"/>
                <w:color w:val="244061"/>
                <w:kern w:val="28"/>
                <w:sz w:val="20"/>
                <w:szCs w:val="20"/>
                <w:lang w:eastAsia="en-GB"/>
              </w:rPr>
            </w:pPr>
            <w:r w:rsidRPr="00AD4DF3">
              <w:rPr>
                <w:rFonts w:ascii="Trebuchet MS" w:hAnsi="Trebuchet MS"/>
                <w:color w:val="244061"/>
                <w:kern w:val="28"/>
                <w:sz w:val="20"/>
                <w:szCs w:val="20"/>
                <w:lang w:eastAsia="en-GB"/>
              </w:rPr>
              <w:t>Regiuni mai puțin dezvoltate</w:t>
            </w:r>
          </w:p>
          <w:p w14:paraId="4288A738" w14:textId="2383D156" w:rsidR="00941A07" w:rsidRPr="00421BE2" w:rsidRDefault="00421BE2" w:rsidP="00720269">
            <w:pPr>
              <w:spacing w:after="0" w:line="240" w:lineRule="auto"/>
              <w:rPr>
                <w:rFonts w:ascii="Trebuchet MS" w:hAnsi="Trebuchet MS"/>
                <w:b/>
                <w:bCs/>
                <w:color w:val="244061"/>
                <w:kern w:val="28"/>
                <w:sz w:val="20"/>
                <w:szCs w:val="20"/>
                <w:lang w:eastAsia="en-GB"/>
              </w:rPr>
            </w:pPr>
            <w:r w:rsidRPr="00421BE2">
              <w:rPr>
                <w:rFonts w:ascii="Trebuchet MS" w:hAnsi="Trebuchet MS"/>
                <w:b/>
                <w:bCs/>
                <w:color w:val="244061"/>
                <w:kern w:val="28"/>
                <w:sz w:val="20"/>
                <w:szCs w:val="20"/>
                <w:lang w:eastAsia="en-GB"/>
              </w:rPr>
              <w:t>Sud-Vest Oltenia, Sud-Est şi Sud Muntenia</w:t>
            </w:r>
          </w:p>
        </w:tc>
        <w:tc>
          <w:tcPr>
            <w:tcW w:w="1086" w:type="pct"/>
          </w:tcPr>
          <w:p w14:paraId="0F83F014" w14:textId="77777777" w:rsidR="00941A07" w:rsidRPr="00E21B29" w:rsidRDefault="00941A07" w:rsidP="00D8490A">
            <w:pPr>
              <w:spacing w:after="0" w:line="240" w:lineRule="auto"/>
              <w:jc w:val="both"/>
              <w:rPr>
                <w:rFonts w:ascii="Trebuchet MS" w:hAnsi="Trebuchet MS" w:cs="Arial"/>
                <w:b/>
                <w:color w:val="244061"/>
                <w:sz w:val="20"/>
                <w:szCs w:val="20"/>
              </w:rPr>
            </w:pPr>
            <w:r w:rsidRPr="00E21B29">
              <w:rPr>
                <w:rFonts w:ascii="Trebuchet MS" w:hAnsi="Trebuchet MS" w:cs="Arial"/>
                <w:b/>
                <w:color w:val="244061"/>
                <w:sz w:val="20"/>
                <w:szCs w:val="20"/>
              </w:rPr>
              <w:t xml:space="preserve">4S149 Tineri NEETs șomeri care obțin o calificare urmare a sprijinului acordat </w:t>
            </w:r>
          </w:p>
          <w:p w14:paraId="539DF5D9" w14:textId="77777777" w:rsidR="00941A07" w:rsidRPr="00E21B29" w:rsidRDefault="00941A07" w:rsidP="00D8490A">
            <w:pPr>
              <w:spacing w:after="0" w:line="240" w:lineRule="auto"/>
              <w:jc w:val="both"/>
              <w:rPr>
                <w:rFonts w:ascii="Trebuchet MS" w:hAnsi="Trebuchet MS" w:cs="Arial"/>
                <w:b/>
                <w:color w:val="244061"/>
                <w:sz w:val="20"/>
                <w:szCs w:val="20"/>
              </w:rPr>
            </w:pPr>
          </w:p>
          <w:p w14:paraId="6DED63B7" w14:textId="77777777" w:rsidR="00941A07" w:rsidRPr="00E21B29" w:rsidRDefault="00941A07" w:rsidP="00AE6F76">
            <w:pPr>
              <w:spacing w:after="0" w:line="240" w:lineRule="auto"/>
              <w:jc w:val="both"/>
              <w:rPr>
                <w:rFonts w:ascii="Trebuchet MS" w:hAnsi="Trebuchet MS" w:cs="Arial"/>
                <w:b/>
                <w:color w:val="244061"/>
                <w:sz w:val="20"/>
                <w:szCs w:val="20"/>
              </w:rPr>
            </w:pPr>
          </w:p>
        </w:tc>
        <w:tc>
          <w:tcPr>
            <w:tcW w:w="990" w:type="pct"/>
          </w:tcPr>
          <w:p w14:paraId="4717542C" w14:textId="77013F79" w:rsidR="00941A07" w:rsidRPr="00AD4DF3" w:rsidRDefault="00941A07" w:rsidP="00F71780">
            <w:pPr>
              <w:spacing w:after="0" w:line="240" w:lineRule="auto"/>
              <w:rPr>
                <w:rFonts w:ascii="Trebuchet MS" w:hAnsi="Trebuchet MS" w:cs="Calibri"/>
                <w:color w:val="244061"/>
                <w:sz w:val="20"/>
                <w:szCs w:val="20"/>
              </w:rPr>
            </w:pPr>
            <w:r w:rsidRPr="00AD4DF3">
              <w:rPr>
                <w:rFonts w:ascii="Trebuchet MS" w:hAnsi="Trebuchet MS" w:cs="Calibri"/>
                <w:color w:val="244061"/>
                <w:sz w:val="20"/>
                <w:szCs w:val="20"/>
              </w:rPr>
              <w:t xml:space="preserve">Ținta minimă pentru indicatorul 4S149 </w:t>
            </w:r>
            <w:r w:rsidRPr="00E21B29">
              <w:rPr>
                <w:rFonts w:ascii="Trebuchet MS" w:hAnsi="Trebuchet MS"/>
                <w:color w:val="244061"/>
                <w:sz w:val="20"/>
                <w:szCs w:val="20"/>
              </w:rPr>
              <w:t xml:space="preserve">este de cel puțin </w:t>
            </w:r>
            <w:r>
              <w:rPr>
                <w:rFonts w:ascii="Trebuchet MS" w:hAnsi="Trebuchet MS"/>
                <w:color w:val="244061"/>
                <w:sz w:val="20"/>
                <w:szCs w:val="20"/>
              </w:rPr>
              <w:t>5</w:t>
            </w:r>
            <w:r w:rsidRPr="00E21B29">
              <w:rPr>
                <w:rFonts w:ascii="Trebuchet MS" w:hAnsi="Trebuchet MS"/>
                <w:b/>
                <w:color w:val="244061"/>
                <w:sz w:val="20"/>
                <w:szCs w:val="20"/>
              </w:rPr>
              <w:t>%</w:t>
            </w:r>
            <w:r w:rsidRPr="00E21B29">
              <w:rPr>
                <w:rFonts w:ascii="Trebuchet MS" w:hAnsi="Trebuchet MS"/>
                <w:color w:val="244061"/>
                <w:sz w:val="20"/>
                <w:szCs w:val="20"/>
              </w:rPr>
              <w:t xml:space="preserve"> din valoarea asumată a indicatorului 4S</w:t>
            </w:r>
            <w:r w:rsidR="00230395">
              <w:rPr>
                <w:rFonts w:ascii="Trebuchet MS" w:hAnsi="Trebuchet MS"/>
                <w:color w:val="244061"/>
                <w:sz w:val="20"/>
                <w:szCs w:val="20"/>
              </w:rPr>
              <w:t>224</w:t>
            </w:r>
          </w:p>
        </w:tc>
      </w:tr>
    </w:tbl>
    <w:p w14:paraId="0B6B64EA" w14:textId="77777777" w:rsidR="00941A07" w:rsidRPr="00E21B29" w:rsidRDefault="00941A07" w:rsidP="0023199D">
      <w:pPr>
        <w:tabs>
          <w:tab w:val="left" w:pos="1425"/>
        </w:tabs>
        <w:rPr>
          <w:color w:val="244061"/>
          <w:lang w:eastAsia="ar-SA"/>
        </w:rPr>
      </w:pPr>
    </w:p>
    <w:p w14:paraId="320B0C0C" w14:textId="77777777" w:rsidR="00941A07" w:rsidRPr="00E21B29" w:rsidRDefault="00941A07" w:rsidP="0023199D">
      <w:pPr>
        <w:tabs>
          <w:tab w:val="left" w:pos="1425"/>
        </w:tabs>
        <w:rPr>
          <w:color w:val="244061"/>
          <w:lang w:eastAsia="ar-SA"/>
        </w:rPr>
      </w:pPr>
    </w:p>
    <w:p w14:paraId="6CD9F42F" w14:textId="77777777" w:rsidR="00941A07" w:rsidRPr="00E21B29" w:rsidRDefault="00941A07" w:rsidP="0033632B">
      <w:pPr>
        <w:spacing w:after="0" w:line="240" w:lineRule="auto"/>
        <w:rPr>
          <w:rFonts w:ascii="Trebuchet MS" w:hAnsi="Trebuchet MS"/>
          <w:color w:val="244061"/>
        </w:rPr>
      </w:pPr>
      <w:r w:rsidRPr="00E21B29">
        <w:rPr>
          <w:rFonts w:ascii="Trebuchet MS" w:hAnsi="Trebuchet MS"/>
          <w:b/>
          <w:color w:val="244061"/>
        </w:rPr>
        <w:t>NB</w:t>
      </w:r>
      <w:r w:rsidRPr="00E21B29">
        <w:rPr>
          <w:rFonts w:ascii="Trebuchet MS" w:hAnsi="Trebuchet MS"/>
          <w:color w:val="244061"/>
        </w:rPr>
        <w:t>: În cadrul cererilor de finanțare, țintele aferente indicatorilor de rezultat vor avea valori numerice și se vor stabili în funcție de țintele asumate in cererea de finanțare pentru indicatorii de realizare.</w:t>
      </w:r>
    </w:p>
    <w:p w14:paraId="0079A863" w14:textId="77777777" w:rsidR="00941A07" w:rsidRPr="00E21B29" w:rsidRDefault="00941A07" w:rsidP="0023199D">
      <w:pPr>
        <w:tabs>
          <w:tab w:val="left" w:pos="1425"/>
        </w:tabs>
        <w:rPr>
          <w:color w:val="244061"/>
          <w:lang w:eastAsia="ar-SA"/>
        </w:rPr>
        <w:sectPr w:rsidR="00941A07" w:rsidRPr="00E21B29" w:rsidSect="000406F5">
          <w:pgSz w:w="16838" w:h="11906" w:orient="landscape"/>
          <w:pgMar w:top="994" w:right="893" w:bottom="1282" w:left="504" w:header="130" w:footer="706" w:gutter="0"/>
          <w:cols w:space="708"/>
          <w:docGrid w:linePitch="360"/>
        </w:sectPr>
      </w:pPr>
    </w:p>
    <w:p w14:paraId="563D9470" w14:textId="77777777" w:rsidR="00941A07" w:rsidRPr="00E21B29" w:rsidRDefault="00941A07">
      <w:pPr>
        <w:spacing w:after="0" w:line="240" w:lineRule="auto"/>
        <w:jc w:val="both"/>
        <w:rPr>
          <w:rFonts w:ascii="Trebuchet MS" w:hAnsi="Trebuchet MS" w:cs="Arial"/>
          <w:b/>
          <w:color w:val="244061"/>
        </w:rPr>
      </w:pPr>
    </w:p>
    <w:p w14:paraId="1374688E" w14:textId="77777777" w:rsidR="00941A07" w:rsidRPr="00E21B29" w:rsidRDefault="00941A07">
      <w:pPr>
        <w:spacing w:after="0" w:line="240" w:lineRule="auto"/>
        <w:jc w:val="both"/>
        <w:rPr>
          <w:rFonts w:ascii="Trebuchet MS" w:hAnsi="Trebuchet MS" w:cs="Arial"/>
          <w:b/>
          <w:color w:val="244061"/>
        </w:rPr>
      </w:pPr>
    </w:p>
    <w:p w14:paraId="73DBC2AF" w14:textId="77777777" w:rsidR="00941A07" w:rsidRPr="00E21B29" w:rsidRDefault="00941A07">
      <w:pPr>
        <w:spacing w:after="0" w:line="240" w:lineRule="auto"/>
        <w:jc w:val="both"/>
        <w:rPr>
          <w:rFonts w:ascii="Trebuchet MS" w:hAnsi="Trebuchet MS" w:cs="Arial"/>
          <w:b/>
          <w:color w:val="244061"/>
        </w:rPr>
      </w:pPr>
      <w:r w:rsidRPr="00E21B29">
        <w:rPr>
          <w:rFonts w:ascii="Trebuchet MS" w:hAnsi="Trebuchet MS" w:cs="Arial"/>
          <w:b/>
          <w:color w:val="244061"/>
        </w:rPr>
        <w:t>Raportarea indicatorilor</w:t>
      </w:r>
    </w:p>
    <w:p w14:paraId="50C8AF21" w14:textId="77777777" w:rsidR="00941A07" w:rsidRPr="00E21B29" w:rsidRDefault="00941A07" w:rsidP="009E6432">
      <w:pPr>
        <w:spacing w:after="0" w:line="240" w:lineRule="auto"/>
        <w:rPr>
          <w:rFonts w:ascii="Trebuchet MS" w:hAnsi="Trebuchet MS"/>
          <w:color w:val="244061"/>
        </w:rPr>
      </w:pPr>
      <w:r w:rsidRPr="00E21B29">
        <w:rPr>
          <w:rFonts w:ascii="Trebuchet MS" w:hAnsi="Trebuchet MS"/>
          <w:color w:val="244061"/>
        </w:rPr>
        <w:t>Conform Regulamentului (UE) nr. 1304/2013, „Participanți” sunt persoanele care beneficiază în mod direct de o intervenție din FSE/ILMT, care pot fi identificate și cărora li se pot solicita caracteristicile, și pentru care sunt angajate cheltuieli specifice. Alte persoane nu vor fi clasificate ca participanți. Toate datele aferente indicatorilor privind participanții trebuie defalcate în funcție de gen.</w:t>
      </w:r>
    </w:p>
    <w:p w14:paraId="3DF3730F" w14:textId="77777777" w:rsidR="00941A07" w:rsidRPr="00E21B29" w:rsidRDefault="00941A07" w:rsidP="009E6432">
      <w:pPr>
        <w:pStyle w:val="BodyText"/>
        <w:jc w:val="both"/>
        <w:rPr>
          <w:rFonts w:ascii="Trebuchet MS" w:hAnsi="Trebuchet MS"/>
          <w:color w:val="244061"/>
          <w:lang w:eastAsia="ar-SA"/>
        </w:rPr>
      </w:pPr>
      <w:r w:rsidRPr="00E21B29">
        <w:rPr>
          <w:rFonts w:ascii="Trebuchet MS" w:hAnsi="Trebuchet MS"/>
          <w:color w:val="244061"/>
          <w:lang w:eastAsia="ar-SA"/>
        </w:rPr>
        <w:t>Conform Regulamentului (UE) nr. 1304/2013, art. 5 ”Toți indicatorii comuni de realizare și de rezultat trebuie raportați pentru toate prioritățile de investiții”. Pentru a răspunde acestei cerințe, solicitantul va avea obligația raportării indicatorilor comuni, conform ghidului de raportare indicatori (comuni și specifici de program). Toate datele aferente indicatorilor privind participanții trebuie raportate conform atributelor menţionate în anexa I a Regulamentului FSE nr. 1304/2013.</w:t>
      </w:r>
    </w:p>
    <w:p w14:paraId="3F91D9C5" w14:textId="77777777" w:rsidR="00941A07" w:rsidRPr="00E21B29" w:rsidRDefault="00941A07" w:rsidP="004F4530">
      <w:pPr>
        <w:pStyle w:val="BodyText"/>
        <w:jc w:val="both"/>
        <w:rPr>
          <w:rFonts w:ascii="Trebuchet MS" w:hAnsi="Trebuchet MS"/>
          <w:b/>
          <w:color w:val="244061"/>
        </w:rPr>
      </w:pPr>
      <w:r w:rsidRPr="00E21B29">
        <w:rPr>
          <w:rFonts w:ascii="Trebuchet MS" w:hAnsi="Trebuchet MS"/>
          <w:color w:val="244061"/>
        </w:rPr>
        <w:t xml:space="preserve">Solicitantul va putea selecta dintr-o listă predefinită în aplicația informatică indicatorii aferenți cererii de propuneri de proiecte </w:t>
      </w:r>
      <w:r w:rsidRPr="00E21B29">
        <w:rPr>
          <w:rFonts w:ascii="Trebuchet MS" w:hAnsi="Trebuchet MS"/>
          <w:color w:val="244061"/>
          <w:lang w:eastAsia="ar-SA"/>
        </w:rPr>
        <w:t>și va completa ținte pentru acei indicatori pentru care se solicită acest lucru, așa cum i se va semnala și în sistemul informatic.</w:t>
      </w:r>
    </w:p>
    <w:p w14:paraId="595C33CE" w14:textId="77777777" w:rsidR="00941A07" w:rsidRPr="00E21B29" w:rsidRDefault="00941A07" w:rsidP="004F4530">
      <w:pPr>
        <w:pStyle w:val="BodyText"/>
        <w:jc w:val="both"/>
        <w:rPr>
          <w:rFonts w:ascii="Trebuchet MS" w:hAnsi="Trebuchet MS"/>
          <w:color w:val="244061"/>
        </w:rPr>
      </w:pPr>
      <w:r w:rsidRPr="00E21B29">
        <w:rPr>
          <w:rFonts w:ascii="Trebuchet MS" w:hAnsi="Trebuchet MS"/>
          <w:color w:val="244061"/>
        </w:rPr>
        <w:t xml:space="preserve"> </w:t>
      </w:r>
    </w:p>
    <w:p w14:paraId="413C4C7D" w14:textId="77777777" w:rsidR="00941A07" w:rsidRPr="00E21B29" w:rsidRDefault="00941A07" w:rsidP="004F4530">
      <w:pPr>
        <w:pStyle w:val="Heading2"/>
        <w:spacing w:before="120" w:after="120" w:line="240" w:lineRule="auto"/>
        <w:jc w:val="both"/>
        <w:rPr>
          <w:rFonts w:ascii="Trebuchet MS" w:hAnsi="Trebuchet MS"/>
          <w:b/>
          <w:color w:val="244061"/>
          <w:sz w:val="22"/>
          <w:szCs w:val="22"/>
        </w:rPr>
      </w:pPr>
      <w:bookmarkStart w:id="55" w:name="_Toc6412011"/>
      <w:bookmarkStart w:id="56" w:name="_Toc23148669"/>
      <w:r w:rsidRPr="00E21B29">
        <w:rPr>
          <w:rFonts w:ascii="Trebuchet MS" w:hAnsi="Trebuchet MS" w:cs="Times New Roman"/>
          <w:b/>
          <w:color w:val="244061"/>
          <w:sz w:val="22"/>
          <w:szCs w:val="22"/>
        </w:rPr>
        <w:t xml:space="preserve">1.8. </w:t>
      </w:r>
      <w:r w:rsidRPr="00E21B29">
        <w:rPr>
          <w:rFonts w:ascii="Trebuchet MS" w:hAnsi="Trebuchet MS"/>
          <w:b/>
          <w:color w:val="244061"/>
          <w:sz w:val="22"/>
          <w:szCs w:val="22"/>
        </w:rPr>
        <w:t>Alocarea financiară stabilită pentru apelul de proiecte</w:t>
      </w:r>
      <w:bookmarkEnd w:id="55"/>
      <w:bookmarkEnd w:id="56"/>
    </w:p>
    <w:p w14:paraId="414F2B68" w14:textId="729DA7BA" w:rsidR="00941A07" w:rsidRPr="00E21B29" w:rsidRDefault="00941A07" w:rsidP="000F0C35">
      <w:pPr>
        <w:shd w:val="clear" w:color="auto" w:fill="FFFFFF"/>
        <w:suppressAutoHyphens/>
        <w:spacing w:before="120" w:after="120" w:line="240" w:lineRule="auto"/>
        <w:jc w:val="both"/>
        <w:rPr>
          <w:rFonts w:ascii="Trebuchet MS" w:hAnsi="Trebuchet MS"/>
          <w:color w:val="244061"/>
        </w:rPr>
      </w:pPr>
      <w:r w:rsidRPr="00E21B29">
        <w:rPr>
          <w:rFonts w:ascii="Trebuchet MS" w:hAnsi="Trebuchet MS"/>
          <w:color w:val="244061"/>
        </w:rPr>
        <w:t>Pentru apelu</w:t>
      </w:r>
      <w:r>
        <w:rPr>
          <w:rFonts w:ascii="Trebuchet MS" w:hAnsi="Trebuchet MS"/>
          <w:color w:val="244061"/>
        </w:rPr>
        <w:t>l de proiecte lansat</w:t>
      </w:r>
      <w:r w:rsidRPr="00E21B29">
        <w:rPr>
          <w:rFonts w:ascii="Trebuchet MS" w:hAnsi="Trebuchet MS"/>
          <w:color w:val="244061"/>
        </w:rPr>
        <w:t xml:space="preserve"> în contextul Axei Prioritare </w:t>
      </w:r>
      <w:r>
        <w:rPr>
          <w:rFonts w:ascii="Trebuchet MS" w:hAnsi="Trebuchet MS"/>
          <w:color w:val="244061"/>
        </w:rPr>
        <w:t>1</w:t>
      </w:r>
      <w:r w:rsidRPr="00E21B29">
        <w:rPr>
          <w:rFonts w:ascii="Trebuchet MS" w:hAnsi="Trebuchet MS"/>
          <w:color w:val="244061"/>
        </w:rPr>
        <w:t xml:space="preserve">, PI 8ii, OS </w:t>
      </w:r>
      <w:r>
        <w:rPr>
          <w:rFonts w:ascii="Trebuchet MS" w:hAnsi="Trebuchet MS"/>
          <w:color w:val="244061"/>
        </w:rPr>
        <w:t>1</w:t>
      </w:r>
      <w:r w:rsidRPr="00E21B29">
        <w:rPr>
          <w:rFonts w:ascii="Trebuchet MS" w:hAnsi="Trebuchet MS"/>
          <w:color w:val="244061"/>
        </w:rPr>
        <w:t>.</w:t>
      </w:r>
      <w:r>
        <w:rPr>
          <w:rFonts w:ascii="Trebuchet MS" w:hAnsi="Trebuchet MS"/>
          <w:color w:val="244061"/>
        </w:rPr>
        <w:t>3</w:t>
      </w:r>
      <w:r w:rsidRPr="00E21B29">
        <w:rPr>
          <w:rFonts w:ascii="Trebuchet MS" w:hAnsi="Trebuchet MS"/>
          <w:color w:val="244061"/>
        </w:rPr>
        <w:t xml:space="preserve">, din cadrul Programului Operațional Capital Uman 2014-2020, bugetul total alocat la nivelul </w:t>
      </w:r>
      <w:r w:rsidRPr="00E21B29">
        <w:rPr>
          <w:rFonts w:ascii="Trebuchet MS" w:hAnsi="Trebuchet MS"/>
          <w:b/>
          <w:color w:val="244061"/>
        </w:rPr>
        <w:t>regiunilor mai puțin dezvoltate</w:t>
      </w:r>
      <w:r w:rsidRPr="00E21B29">
        <w:rPr>
          <w:rFonts w:ascii="Trebuchet MS" w:hAnsi="Trebuchet MS"/>
          <w:color w:val="244061"/>
        </w:rPr>
        <w:t xml:space="preserve"> </w:t>
      </w:r>
      <w:r w:rsidRPr="000F0C35">
        <w:rPr>
          <w:rFonts w:ascii="Trebuchet MS" w:hAnsi="Trebuchet MS"/>
          <w:color w:val="244061"/>
        </w:rPr>
        <w:t>Sud-Vest Oltenia, Sud-Est şi Sud Muntenia</w:t>
      </w:r>
      <w:r w:rsidRPr="00E21B29">
        <w:rPr>
          <w:rFonts w:ascii="Trebuchet MS" w:hAnsi="Trebuchet MS"/>
          <w:color w:val="244061"/>
        </w:rPr>
        <w:t xml:space="preserve">, este de </w:t>
      </w:r>
      <w:r w:rsidRPr="00E21B29">
        <w:rPr>
          <w:rFonts w:ascii="Trebuchet MS" w:hAnsi="Trebuchet MS"/>
          <w:b/>
          <w:color w:val="244061"/>
        </w:rPr>
        <w:t xml:space="preserve">  </w:t>
      </w:r>
      <w:r w:rsidR="00353B02">
        <w:rPr>
          <w:rFonts w:ascii="Trebuchet MS" w:hAnsi="Trebuchet MS"/>
          <w:b/>
          <w:color w:val="244061"/>
        </w:rPr>
        <w:t>..................</w:t>
      </w:r>
      <w:r w:rsidRPr="00E21B29">
        <w:rPr>
          <w:rFonts w:ascii="Trebuchet MS" w:hAnsi="Trebuchet MS"/>
          <w:color w:val="244061"/>
        </w:rPr>
        <w:t xml:space="preserve"> euro, din care contribuția UE este de </w:t>
      </w:r>
      <w:r w:rsidRPr="00E21B29">
        <w:rPr>
          <w:rFonts w:ascii="Trebuchet MS" w:hAnsi="Trebuchet MS"/>
          <w:b/>
          <w:color w:val="244061"/>
        </w:rPr>
        <w:t xml:space="preserve">  </w:t>
      </w:r>
      <w:r>
        <w:rPr>
          <w:rFonts w:ascii="Trebuchet MS" w:hAnsi="Trebuchet MS"/>
          <w:b/>
          <w:color w:val="244061"/>
        </w:rPr>
        <w:t>…</w:t>
      </w:r>
      <w:r w:rsidRPr="00E21B29">
        <w:rPr>
          <w:rFonts w:ascii="Trebuchet MS" w:hAnsi="Trebuchet MS"/>
          <w:color w:val="244061"/>
        </w:rPr>
        <w:t xml:space="preserve"> euro (corespunzând unei contribuții UE de </w:t>
      </w:r>
      <w:r w:rsidR="000D566F">
        <w:rPr>
          <w:rFonts w:ascii="Trebuchet MS" w:hAnsi="Trebuchet MS"/>
          <w:color w:val="244061"/>
        </w:rPr>
        <w:t>92</w:t>
      </w:r>
      <w:r w:rsidRPr="00E21B29">
        <w:rPr>
          <w:rFonts w:ascii="Trebuchet MS" w:hAnsi="Trebuchet MS"/>
          <w:color w:val="244061"/>
        </w:rPr>
        <w:t xml:space="preserve">%), iar contribuția națională este de </w:t>
      </w:r>
      <w:r w:rsidRPr="00E21B29">
        <w:rPr>
          <w:rFonts w:ascii="Trebuchet MS" w:hAnsi="Trebuchet MS"/>
          <w:b/>
          <w:color w:val="244061"/>
        </w:rPr>
        <w:t xml:space="preserve">  </w:t>
      </w:r>
      <w:r>
        <w:rPr>
          <w:rFonts w:ascii="Trebuchet MS" w:hAnsi="Trebuchet MS"/>
          <w:b/>
          <w:color w:val="244061"/>
        </w:rPr>
        <w:t>…</w:t>
      </w:r>
      <w:r w:rsidRPr="00E21B29">
        <w:rPr>
          <w:rFonts w:ascii="Trebuchet MS" w:hAnsi="Trebuchet MS"/>
          <w:color w:val="244061"/>
        </w:rPr>
        <w:t xml:space="preserve"> euro (corespunzând unei contribuții naționale de </w:t>
      </w:r>
      <w:r w:rsidR="000D566F">
        <w:rPr>
          <w:rFonts w:ascii="Trebuchet MS" w:hAnsi="Trebuchet MS"/>
          <w:color w:val="244061"/>
        </w:rPr>
        <w:t>8</w:t>
      </w:r>
      <w:r w:rsidRPr="00E21B29">
        <w:rPr>
          <w:rFonts w:ascii="Trebuchet MS" w:hAnsi="Trebuchet MS"/>
          <w:color w:val="244061"/>
        </w:rPr>
        <w:t xml:space="preserve">%). </w:t>
      </w:r>
    </w:p>
    <w:p w14:paraId="15410003" w14:textId="77777777" w:rsidR="00941A07" w:rsidRPr="00E21B29" w:rsidRDefault="00941A07" w:rsidP="00A94087">
      <w:pPr>
        <w:spacing w:after="0" w:line="240" w:lineRule="auto"/>
        <w:rPr>
          <w:rFonts w:ascii="Trebuchet MS" w:hAnsi="Trebuchet MS"/>
          <w:color w:val="244061"/>
        </w:rPr>
      </w:pPr>
    </w:p>
    <w:p w14:paraId="79AA34A6" w14:textId="77777777" w:rsidR="00941A07" w:rsidRDefault="00941A07" w:rsidP="003E133B">
      <w:pPr>
        <w:spacing w:after="0" w:line="240" w:lineRule="auto"/>
        <w:jc w:val="both"/>
        <w:rPr>
          <w:rFonts w:ascii="Trebuchet MS" w:hAnsi="Trebuchet MS"/>
          <w:color w:val="244061"/>
        </w:rPr>
      </w:pPr>
      <w:r w:rsidRPr="00A2484A">
        <w:rPr>
          <w:rFonts w:ascii="Trebuchet MS" w:hAnsi="Trebuchet MS"/>
          <w:color w:val="244061"/>
        </w:rPr>
        <w:t>Valoarea proiectelor aprobate la finanțare și contractate în cadrul prezent</w:t>
      </w:r>
      <w:r>
        <w:rPr>
          <w:rFonts w:ascii="Trebuchet MS" w:hAnsi="Trebuchet MS"/>
          <w:color w:val="244061"/>
        </w:rPr>
        <w:t xml:space="preserve">ului </w:t>
      </w:r>
      <w:r w:rsidRPr="00A2484A">
        <w:rPr>
          <w:rFonts w:ascii="Trebuchet MS" w:hAnsi="Trebuchet MS"/>
          <w:color w:val="244061"/>
        </w:rPr>
        <w:t>apel de proiecte poate depăși alocarea financiară prevăzută mai sus, în conformitate cu prevederile art. 12 alin. (1) din Ordonanța de Urgență a Guvernului nr. 40/2015 privind gestionarea financiară a fondurilor europene pentru perioada de programare 2014-2020, cu modificările și completările ulterioare și cu programul de relansare economică a României.</w:t>
      </w:r>
    </w:p>
    <w:p w14:paraId="11B2C20A" w14:textId="77777777" w:rsidR="00941A07" w:rsidRDefault="00941A07" w:rsidP="003E133B">
      <w:pPr>
        <w:spacing w:after="0" w:line="240" w:lineRule="auto"/>
        <w:jc w:val="both"/>
        <w:rPr>
          <w:rFonts w:ascii="Trebuchet MS" w:hAnsi="Trebuchet MS"/>
          <w:color w:val="244061"/>
        </w:rPr>
      </w:pPr>
    </w:p>
    <w:p w14:paraId="11CAA552" w14:textId="77777777" w:rsidR="00941A07" w:rsidRPr="00E21B29" w:rsidRDefault="00941A07" w:rsidP="003E133B">
      <w:pPr>
        <w:spacing w:after="0" w:line="240" w:lineRule="auto"/>
        <w:jc w:val="both"/>
        <w:rPr>
          <w:rFonts w:ascii="Trebuchet MS" w:hAnsi="Trebuchet MS"/>
          <w:color w:val="244061"/>
        </w:rPr>
      </w:pPr>
      <w:r w:rsidRPr="00E21B29">
        <w:rPr>
          <w:rFonts w:ascii="Trebuchet MS" w:hAnsi="Trebuchet MS"/>
          <w:color w:val="244061"/>
        </w:rPr>
        <w:t>NB. În cadrul prezent</w:t>
      </w:r>
      <w:r>
        <w:rPr>
          <w:rFonts w:ascii="Trebuchet MS" w:hAnsi="Trebuchet MS"/>
          <w:color w:val="244061"/>
        </w:rPr>
        <w:t>ului</w:t>
      </w:r>
      <w:r w:rsidRPr="00E21B29">
        <w:rPr>
          <w:rFonts w:ascii="Trebuchet MS" w:hAnsi="Trebuchet MS"/>
          <w:color w:val="244061"/>
        </w:rPr>
        <w:t xml:space="preserve"> apel vor fi finanţate proiecte care sunt implementate </w:t>
      </w:r>
      <w:r>
        <w:rPr>
          <w:rFonts w:ascii="Trebuchet MS" w:hAnsi="Trebuchet MS"/>
          <w:color w:val="244061"/>
        </w:rPr>
        <w:t xml:space="preserve">exclusiv </w:t>
      </w:r>
      <w:r w:rsidRPr="00E21B29">
        <w:rPr>
          <w:rFonts w:ascii="Trebuchet MS" w:hAnsi="Trebuchet MS"/>
          <w:color w:val="244061"/>
        </w:rPr>
        <w:t xml:space="preserve">în una sau mai multe </w:t>
      </w:r>
      <w:r>
        <w:rPr>
          <w:rFonts w:ascii="Trebuchet MS" w:hAnsi="Trebuchet MS"/>
          <w:color w:val="244061"/>
        </w:rPr>
        <w:t xml:space="preserve">dintre </w:t>
      </w:r>
      <w:r w:rsidRPr="00E21B29">
        <w:rPr>
          <w:rFonts w:ascii="Trebuchet MS" w:hAnsi="Trebuchet MS"/>
          <w:color w:val="244061"/>
        </w:rPr>
        <w:t>regiuni</w:t>
      </w:r>
      <w:r>
        <w:rPr>
          <w:rFonts w:ascii="Trebuchet MS" w:hAnsi="Trebuchet MS"/>
          <w:color w:val="244061"/>
        </w:rPr>
        <w:t>le</w:t>
      </w:r>
      <w:r w:rsidRPr="00E21B29">
        <w:rPr>
          <w:rFonts w:ascii="Trebuchet MS" w:hAnsi="Trebuchet MS"/>
          <w:color w:val="244061"/>
        </w:rPr>
        <w:t xml:space="preserve"> mai puțin dezvoltate </w:t>
      </w:r>
      <w:r w:rsidRPr="000F0C35">
        <w:rPr>
          <w:rFonts w:ascii="Trebuchet MS" w:hAnsi="Trebuchet MS"/>
          <w:color w:val="244061"/>
        </w:rPr>
        <w:t>Sud-Vest Oltenia, Sud-Est şi Sud Muntenia</w:t>
      </w:r>
      <w:r>
        <w:rPr>
          <w:rFonts w:ascii="Trebuchet MS" w:hAnsi="Trebuchet MS"/>
          <w:color w:val="244061"/>
        </w:rPr>
        <w:t xml:space="preserve"> (</w:t>
      </w:r>
      <w:r w:rsidRPr="00E21B29">
        <w:rPr>
          <w:rFonts w:ascii="Trebuchet MS" w:hAnsi="Trebuchet MS"/>
          <w:color w:val="244061"/>
        </w:rPr>
        <w:t xml:space="preserve">criteriu de eligibilitate proiect). </w:t>
      </w:r>
    </w:p>
    <w:p w14:paraId="2634EA4C" w14:textId="77777777" w:rsidR="00941A07" w:rsidRPr="00E21B29" w:rsidRDefault="00941A07" w:rsidP="003E133B">
      <w:pPr>
        <w:spacing w:after="0" w:line="240" w:lineRule="auto"/>
        <w:jc w:val="both"/>
        <w:rPr>
          <w:rFonts w:ascii="Trebuchet MS" w:hAnsi="Trebuchet MS"/>
          <w:color w:val="244061"/>
        </w:rPr>
      </w:pPr>
      <w:r w:rsidRPr="00E21B29">
        <w:rPr>
          <w:rFonts w:ascii="Trebuchet MS" w:hAnsi="Trebuchet MS"/>
          <w:color w:val="244061"/>
        </w:rPr>
        <w:t xml:space="preserve">Proiectele care vor viza </w:t>
      </w:r>
      <w:r>
        <w:rPr>
          <w:rFonts w:ascii="Trebuchet MS" w:hAnsi="Trebuchet MS"/>
          <w:color w:val="244061"/>
        </w:rPr>
        <w:t xml:space="preserve">alte </w:t>
      </w:r>
      <w:r w:rsidRPr="00E21B29">
        <w:rPr>
          <w:rFonts w:ascii="Trebuchet MS" w:hAnsi="Trebuchet MS"/>
          <w:color w:val="244061"/>
        </w:rPr>
        <w:t xml:space="preserve">regiuni mai puțin dezvoltate </w:t>
      </w:r>
      <w:r>
        <w:rPr>
          <w:rFonts w:ascii="Trebuchet MS" w:hAnsi="Trebuchet MS"/>
          <w:color w:val="244061"/>
        </w:rPr>
        <w:t>(</w:t>
      </w:r>
      <w:r w:rsidRPr="008E43DA">
        <w:rPr>
          <w:rFonts w:ascii="Trebuchet MS" w:hAnsi="Trebuchet MS"/>
          <w:color w:val="244061"/>
        </w:rPr>
        <w:t>Nord-Est, Nord-Vest, Vest, Centru</w:t>
      </w:r>
      <w:r>
        <w:rPr>
          <w:rFonts w:ascii="Trebuchet MS" w:hAnsi="Trebuchet MS"/>
          <w:color w:val="244061"/>
        </w:rPr>
        <w:t>)</w:t>
      </w:r>
      <w:r w:rsidRPr="008E43DA">
        <w:rPr>
          <w:rFonts w:ascii="Trebuchet MS" w:hAnsi="Trebuchet MS"/>
          <w:color w:val="244061"/>
        </w:rPr>
        <w:t xml:space="preserve"> </w:t>
      </w:r>
      <w:r>
        <w:rPr>
          <w:rFonts w:ascii="Trebuchet MS" w:hAnsi="Trebuchet MS"/>
          <w:color w:val="244061"/>
        </w:rPr>
        <w:t xml:space="preserve">sau/si </w:t>
      </w:r>
      <w:r w:rsidRPr="00E21B29">
        <w:rPr>
          <w:rFonts w:ascii="Trebuchet MS" w:hAnsi="Trebuchet MS"/>
          <w:color w:val="244061"/>
        </w:rPr>
        <w:t>regiunea dezvoltată București-Ilfov vor fi declarate neeligibile.</w:t>
      </w:r>
    </w:p>
    <w:p w14:paraId="570D1F3A" w14:textId="77777777" w:rsidR="00941A07" w:rsidRPr="00E21B29" w:rsidRDefault="00941A07" w:rsidP="003E133B">
      <w:pPr>
        <w:spacing w:before="120" w:after="120" w:line="240" w:lineRule="auto"/>
        <w:jc w:val="both"/>
        <w:rPr>
          <w:rFonts w:ascii="Trebuchet MS" w:hAnsi="Trebuchet MS"/>
          <w:color w:val="244061"/>
        </w:rPr>
      </w:pPr>
    </w:p>
    <w:p w14:paraId="2D73E810" w14:textId="77777777" w:rsidR="00941A07" w:rsidRPr="00E21B29" w:rsidRDefault="00941A07" w:rsidP="006958BC">
      <w:pPr>
        <w:spacing w:before="120" w:after="120" w:line="240" w:lineRule="auto"/>
        <w:jc w:val="both"/>
        <w:rPr>
          <w:rFonts w:ascii="Trebuchet MS" w:hAnsi="Trebuchet MS"/>
          <w:color w:val="244061"/>
        </w:rPr>
      </w:pPr>
      <w:r w:rsidRPr="00E21B29">
        <w:rPr>
          <w:rFonts w:ascii="Trebuchet MS" w:hAnsi="Trebuchet MS"/>
          <w:color w:val="244061"/>
        </w:rPr>
        <w:t>În accepțiunea prezentului ghid, selectarea regiunii de dezvoltare se va realiza EXCLUSIV în funcție</w:t>
      </w:r>
    </w:p>
    <w:p w14:paraId="529A682E" w14:textId="77777777" w:rsidR="00941A07" w:rsidRPr="00E21B29" w:rsidRDefault="00941A07" w:rsidP="006958BC">
      <w:pPr>
        <w:spacing w:before="120" w:after="120" w:line="240" w:lineRule="auto"/>
        <w:jc w:val="both"/>
        <w:rPr>
          <w:rFonts w:ascii="Trebuchet MS" w:hAnsi="Trebuchet MS"/>
          <w:color w:val="244061"/>
        </w:rPr>
      </w:pPr>
      <w:r w:rsidRPr="00E21B29">
        <w:rPr>
          <w:rFonts w:ascii="Trebuchet MS" w:hAnsi="Trebuchet MS"/>
          <w:color w:val="244061"/>
        </w:rPr>
        <w:t>de domiciliul/ rezidența / locuirea grupului țintă vizat prin proiect.</w:t>
      </w:r>
    </w:p>
    <w:p w14:paraId="089B99A9" w14:textId="77777777" w:rsidR="00941A07" w:rsidRPr="00E21B29" w:rsidRDefault="00941A07" w:rsidP="00EF5051">
      <w:pPr>
        <w:spacing w:before="120" w:after="120" w:line="240" w:lineRule="auto"/>
        <w:jc w:val="both"/>
        <w:rPr>
          <w:rFonts w:ascii="Trebuchet MS" w:hAnsi="Trebuchet MS"/>
          <w:color w:val="244061"/>
        </w:rPr>
      </w:pPr>
      <w:r w:rsidRPr="00E21B29">
        <w:rPr>
          <w:rFonts w:ascii="Trebuchet MS" w:hAnsi="Trebuchet MS"/>
          <w:color w:val="244061"/>
        </w:rPr>
        <w:t>Excepția de la aceasta regula o constituie tinerii NEET care nu pot dovedi locul de domiciliu din cauza lipsei actelor de identitate, dar care demonstrează că aparțin de unitatea teritorială administrativă respectivă, prin declarație pe propria răspundere a părintelui/ tutor, sau/si documente emise de unitatea de învățământ sau/si de catre autoritatea publică locală.</w:t>
      </w:r>
    </w:p>
    <w:p w14:paraId="54629FEA" w14:textId="77777777" w:rsidR="00941A07" w:rsidRPr="00E21B29" w:rsidRDefault="00941A07" w:rsidP="006958BC">
      <w:pPr>
        <w:spacing w:before="120" w:after="120" w:line="240" w:lineRule="auto"/>
        <w:jc w:val="both"/>
        <w:rPr>
          <w:rFonts w:ascii="Trebuchet MS" w:hAnsi="Trebuchet MS"/>
          <w:color w:val="244061"/>
        </w:rPr>
      </w:pPr>
    </w:p>
    <w:p w14:paraId="669DC4B3" w14:textId="77777777" w:rsidR="00941A07" w:rsidRPr="00E21B29" w:rsidRDefault="00941A07" w:rsidP="006958BC">
      <w:pPr>
        <w:spacing w:before="120" w:after="120" w:line="240" w:lineRule="auto"/>
        <w:jc w:val="both"/>
        <w:rPr>
          <w:rFonts w:ascii="Trebuchet MS" w:hAnsi="Trebuchet MS"/>
          <w:color w:val="244061"/>
        </w:rPr>
      </w:pPr>
      <w:r w:rsidRPr="00E21B29">
        <w:rPr>
          <w:rFonts w:ascii="Trebuchet MS" w:hAnsi="Trebuchet MS"/>
          <w:color w:val="244061"/>
        </w:rPr>
        <w:t>Atenție! Anumite activități ale proiectului care vizează regiunile mai puțin dezvoltate se pot desfășura în regiunea dezvoltată și respectiv anumite activități ale proiectului care vizează regiunea mai dezvoltata se pot desfășura în regiunile mai putin dezvoltate, cu condiția ca acestea să fie în interesul grupului țintă vizat prin proiect.</w:t>
      </w:r>
    </w:p>
    <w:p w14:paraId="4D8FE80F" w14:textId="77777777" w:rsidR="00941A07" w:rsidRPr="00E21B29" w:rsidRDefault="00941A07">
      <w:pPr>
        <w:spacing w:before="120" w:after="120" w:line="240" w:lineRule="auto"/>
        <w:jc w:val="both"/>
        <w:rPr>
          <w:rFonts w:ascii="Trebuchet MS" w:hAnsi="Trebuchet MS"/>
          <w:b/>
          <w:color w:val="244061"/>
        </w:rPr>
      </w:pPr>
    </w:p>
    <w:p w14:paraId="24C669E8" w14:textId="77777777" w:rsidR="00941A07" w:rsidRPr="00E21B29" w:rsidRDefault="00941A07">
      <w:pPr>
        <w:keepNext/>
        <w:keepLines/>
        <w:suppressAutoHyphens/>
        <w:spacing w:before="120" w:after="120" w:line="240" w:lineRule="auto"/>
        <w:ind w:left="1080" w:hanging="360"/>
        <w:jc w:val="both"/>
        <w:outlineLvl w:val="1"/>
        <w:rPr>
          <w:rFonts w:ascii="Trebuchet MS" w:hAnsi="Trebuchet MS" w:cs="font202"/>
          <w:b/>
          <w:color w:val="244061"/>
          <w:lang w:eastAsia="ar-SA"/>
        </w:rPr>
      </w:pPr>
      <w:bookmarkStart w:id="57" w:name="_Toc6412012"/>
      <w:bookmarkStart w:id="58" w:name="_Toc23148670"/>
      <w:r w:rsidRPr="00E21B29">
        <w:rPr>
          <w:rFonts w:ascii="Trebuchet MS" w:hAnsi="Trebuchet MS"/>
          <w:b/>
          <w:color w:val="244061"/>
          <w:lang w:eastAsia="ar-SA"/>
        </w:rPr>
        <w:lastRenderedPageBreak/>
        <w:t xml:space="preserve">1.9. </w:t>
      </w:r>
      <w:r w:rsidRPr="00E21B29">
        <w:rPr>
          <w:rFonts w:ascii="Trebuchet MS" w:hAnsi="Trebuchet MS" w:cs="font202"/>
          <w:b/>
          <w:color w:val="244061"/>
          <w:lang w:eastAsia="ar-SA"/>
        </w:rPr>
        <w:t>Valoarea totală eligibila a proiectelor, rata de cofinanțare</w:t>
      </w:r>
      <w:bookmarkEnd w:id="57"/>
      <w:bookmarkEnd w:id="58"/>
      <w:r w:rsidRPr="00E21B29">
        <w:rPr>
          <w:rFonts w:ascii="Trebuchet MS" w:hAnsi="Trebuchet MS" w:cs="font202"/>
          <w:b/>
          <w:color w:val="244061"/>
          <w:lang w:eastAsia="ar-SA"/>
        </w:rPr>
        <w:t xml:space="preserve"> </w:t>
      </w:r>
    </w:p>
    <w:p w14:paraId="6AD9B6AE" w14:textId="77777777" w:rsidR="00941A07" w:rsidRPr="00E21B29" w:rsidRDefault="00941A07" w:rsidP="001D5AEA">
      <w:pPr>
        <w:pStyle w:val="BodyText"/>
        <w:spacing w:after="0" w:line="240" w:lineRule="auto"/>
        <w:jc w:val="both"/>
        <w:rPr>
          <w:rFonts w:ascii="Trebuchet MS" w:hAnsi="Trebuchet MS"/>
          <w:color w:val="244061"/>
        </w:rPr>
      </w:pPr>
      <w:r w:rsidRPr="00E21B29">
        <w:rPr>
          <w:rFonts w:ascii="Trebuchet MS" w:hAnsi="Trebuchet MS"/>
          <w:color w:val="244061"/>
        </w:rPr>
        <w:t>Bugetul proiectului va fi exprimat DOAR în lei. Cursul de schimb care va fi utilizat de beneficiar pentru verificarea încadrării bugetului proiectului în valoarea maxima eligibilă a proiectului, este cursul Inforeuro disponibil la următoarea adresa:</w:t>
      </w:r>
    </w:p>
    <w:p w14:paraId="3D422367" w14:textId="77777777" w:rsidR="00941A07" w:rsidRPr="00E21B29" w:rsidRDefault="00D36147" w:rsidP="001D5AEA">
      <w:pPr>
        <w:pStyle w:val="BodyText"/>
        <w:spacing w:after="0" w:line="240" w:lineRule="auto"/>
        <w:jc w:val="both"/>
        <w:rPr>
          <w:rFonts w:ascii="Trebuchet MS" w:hAnsi="Trebuchet MS"/>
          <w:color w:val="244061"/>
        </w:rPr>
      </w:pPr>
      <w:hyperlink r:id="rId10" w:history="1">
        <w:r w:rsidR="00941A07" w:rsidRPr="00E21B29">
          <w:rPr>
            <w:rStyle w:val="Hyperlink"/>
            <w:rFonts w:ascii="Trebuchet MS" w:hAnsi="Trebuchet MS"/>
            <w:color w:val="244061"/>
          </w:rPr>
          <w:t>http://ec.europa.eu/budget/contracts_grants/info_contracts/inforeuro/index_en.cfm</w:t>
        </w:r>
      </w:hyperlink>
      <w:r w:rsidR="00941A07" w:rsidRPr="00E21B29">
        <w:rPr>
          <w:rFonts w:ascii="Trebuchet MS" w:hAnsi="Trebuchet MS"/>
          <w:color w:val="244061"/>
        </w:rPr>
        <w:t xml:space="preserve">. </w:t>
      </w:r>
    </w:p>
    <w:p w14:paraId="2D54F95D" w14:textId="77777777" w:rsidR="00941A07" w:rsidRPr="00E21B29" w:rsidRDefault="00941A07" w:rsidP="001D5AEA">
      <w:pPr>
        <w:pStyle w:val="BodyText"/>
        <w:spacing w:after="0" w:line="240" w:lineRule="auto"/>
        <w:jc w:val="both"/>
        <w:rPr>
          <w:rFonts w:ascii="Trebuchet MS" w:hAnsi="Trebuchet MS"/>
          <w:color w:val="244061"/>
        </w:rPr>
      </w:pPr>
      <w:r w:rsidRPr="00E21B29">
        <w:rPr>
          <w:rFonts w:ascii="Trebuchet MS" w:hAnsi="Trebuchet MS"/>
          <w:color w:val="244061"/>
        </w:rPr>
        <w:t xml:space="preserve">În cadrul acestor apeluri de proiecte se va considera cursul Inforeuro aferent lunii </w:t>
      </w:r>
      <w:r>
        <w:rPr>
          <w:rFonts w:ascii="Trebuchet MS" w:hAnsi="Trebuchet MS"/>
          <w:color w:val="244061"/>
        </w:rPr>
        <w:t>…</w:t>
      </w:r>
      <w:r w:rsidRPr="00E21B29">
        <w:rPr>
          <w:rFonts w:ascii="Trebuchet MS" w:hAnsi="Trebuchet MS"/>
          <w:color w:val="244061"/>
        </w:rPr>
        <w:t xml:space="preserve"> 20</w:t>
      </w:r>
      <w:r>
        <w:rPr>
          <w:rFonts w:ascii="Trebuchet MS" w:hAnsi="Trebuchet MS"/>
          <w:color w:val="244061"/>
        </w:rPr>
        <w:t>20</w:t>
      </w:r>
      <w:r w:rsidRPr="00E21B29">
        <w:rPr>
          <w:rFonts w:ascii="Trebuchet MS" w:hAnsi="Trebuchet MS"/>
          <w:color w:val="244061"/>
        </w:rPr>
        <w:t xml:space="preserve">, respectiv 1 EURO = </w:t>
      </w:r>
      <w:r>
        <w:rPr>
          <w:rFonts w:ascii="Trebuchet MS" w:hAnsi="Trebuchet MS"/>
          <w:color w:val="244061"/>
        </w:rPr>
        <w:t xml:space="preserve">… </w:t>
      </w:r>
      <w:r w:rsidRPr="00E21B29">
        <w:rPr>
          <w:rFonts w:ascii="Trebuchet MS" w:hAnsi="Trebuchet MS"/>
          <w:color w:val="244061"/>
        </w:rPr>
        <w:t>RON.</w:t>
      </w:r>
    </w:p>
    <w:p w14:paraId="2FEF418C" w14:textId="77777777" w:rsidR="00941A07" w:rsidRPr="00E21B29" w:rsidRDefault="00941A07" w:rsidP="001D5AEA">
      <w:pPr>
        <w:pStyle w:val="BodyText"/>
        <w:spacing w:after="0" w:line="240" w:lineRule="auto"/>
        <w:jc w:val="both"/>
        <w:rPr>
          <w:rFonts w:ascii="Trebuchet MS" w:hAnsi="Trebuchet MS"/>
          <w:color w:val="244061"/>
        </w:rPr>
      </w:pPr>
    </w:p>
    <w:p w14:paraId="08B26CC2" w14:textId="77777777" w:rsidR="00941A07" w:rsidRPr="00E21B29" w:rsidRDefault="00941A07" w:rsidP="00A04EAC">
      <w:pPr>
        <w:keepNext/>
        <w:keepLines/>
        <w:spacing w:before="40" w:after="0" w:line="240" w:lineRule="auto"/>
        <w:jc w:val="both"/>
        <w:outlineLvl w:val="2"/>
        <w:rPr>
          <w:rFonts w:ascii="Trebuchet MS" w:eastAsia="MS Gothic" w:hAnsi="Trebuchet MS"/>
          <w:b/>
          <w:color w:val="244061"/>
        </w:rPr>
      </w:pPr>
      <w:bookmarkStart w:id="59" w:name="_Toc6412013"/>
      <w:bookmarkStart w:id="60" w:name="_Toc23148671"/>
      <w:r w:rsidRPr="00E21B29">
        <w:rPr>
          <w:rFonts w:ascii="Trebuchet MS" w:eastAsia="MS Gothic" w:hAnsi="Trebuchet MS"/>
          <w:b/>
          <w:color w:val="244061"/>
        </w:rPr>
        <w:t>1.9.1. Valoarea totală eligibilă maximă a proiectelor</w:t>
      </w:r>
      <w:bookmarkEnd w:id="59"/>
      <w:bookmarkEnd w:id="60"/>
    </w:p>
    <w:p w14:paraId="4002FA3C" w14:textId="77777777" w:rsidR="00941A07" w:rsidRPr="00E21B29" w:rsidRDefault="00941A07" w:rsidP="00AA10E6">
      <w:pPr>
        <w:spacing w:before="120" w:after="120" w:line="240" w:lineRule="auto"/>
        <w:jc w:val="both"/>
        <w:rPr>
          <w:rFonts w:ascii="Trebuchet MS" w:hAnsi="Trebuchet MS"/>
          <w:b/>
          <w:color w:val="244061"/>
        </w:rPr>
      </w:pPr>
      <w:r w:rsidRPr="00E21B29">
        <w:rPr>
          <w:rFonts w:ascii="Trebuchet MS" w:hAnsi="Trebuchet MS"/>
          <w:b/>
          <w:color w:val="244061"/>
        </w:rPr>
        <w:t>Valoarea totală eligibilă a unui proiect este de maximum 1.000.000,00 euro.</w:t>
      </w:r>
    </w:p>
    <w:p w14:paraId="4D46ACA2" w14:textId="77777777" w:rsidR="00941A07" w:rsidRDefault="00941A07">
      <w:pPr>
        <w:spacing w:before="120" w:after="120" w:line="240" w:lineRule="auto"/>
        <w:jc w:val="both"/>
        <w:rPr>
          <w:rFonts w:ascii="Trebuchet MS" w:hAnsi="Trebuchet MS"/>
          <w:color w:val="244061"/>
        </w:rPr>
      </w:pPr>
      <w:r w:rsidRPr="00704959">
        <w:rPr>
          <w:rFonts w:ascii="Trebuchet MS" w:hAnsi="Trebuchet MS"/>
          <w:color w:val="244061"/>
        </w:rPr>
        <w:t>NB. In cadrul prezentului apel de proiecte nu vor fi finantate proiecte a caror valoare a asistentei financiare nerambursabile (contribuția UE + contribuția națională) este mai mica sau egala cu 100.000,00 euro.</w:t>
      </w:r>
    </w:p>
    <w:p w14:paraId="2B599EB7" w14:textId="77777777" w:rsidR="00941A07" w:rsidRPr="00704959" w:rsidRDefault="00941A07">
      <w:pPr>
        <w:spacing w:before="120" w:after="120" w:line="240" w:lineRule="auto"/>
        <w:jc w:val="both"/>
        <w:rPr>
          <w:rFonts w:ascii="Trebuchet MS" w:hAnsi="Trebuchet MS"/>
          <w:color w:val="244061"/>
        </w:rPr>
      </w:pPr>
    </w:p>
    <w:p w14:paraId="282AA07C" w14:textId="77777777" w:rsidR="00941A07" w:rsidRPr="00E21B29" w:rsidRDefault="00941A07" w:rsidP="00B370F6">
      <w:pPr>
        <w:pStyle w:val="Heading3"/>
        <w:spacing w:before="120" w:after="120" w:line="240" w:lineRule="auto"/>
        <w:jc w:val="both"/>
        <w:rPr>
          <w:rFonts w:ascii="Trebuchet MS" w:hAnsi="Trebuchet MS"/>
          <w:b/>
          <w:color w:val="244061"/>
          <w:sz w:val="22"/>
          <w:szCs w:val="22"/>
        </w:rPr>
      </w:pPr>
      <w:bookmarkStart w:id="61" w:name="_Toc448926431"/>
      <w:bookmarkStart w:id="62" w:name="_Toc449017705"/>
      <w:bookmarkStart w:id="63" w:name="_Toc6412014"/>
      <w:bookmarkStart w:id="64" w:name="_Toc23148672"/>
      <w:r w:rsidRPr="00E21B29">
        <w:rPr>
          <w:rFonts w:ascii="Trebuchet MS" w:hAnsi="Trebuchet MS"/>
          <w:b/>
          <w:color w:val="244061"/>
          <w:sz w:val="22"/>
          <w:szCs w:val="22"/>
        </w:rPr>
        <w:t>1.9.2. Cofinanțarea națională (cofinanțarea publică și cofinanțarea proprie)</w:t>
      </w:r>
      <w:bookmarkEnd w:id="61"/>
      <w:bookmarkEnd w:id="62"/>
      <w:bookmarkEnd w:id="63"/>
      <w:bookmarkEnd w:id="64"/>
    </w:p>
    <w:p w14:paraId="065B6BE6" w14:textId="77777777" w:rsidR="00941A07" w:rsidRPr="00AC6AAF" w:rsidRDefault="00941A07" w:rsidP="00AC6AAF">
      <w:pPr>
        <w:spacing w:before="120" w:after="120" w:line="240" w:lineRule="auto"/>
        <w:jc w:val="both"/>
        <w:rPr>
          <w:rFonts w:ascii="Trebuchet MS" w:hAnsi="Trebuchet MS" w:cs="Calibri,Bold"/>
          <w:bCs/>
          <w:color w:val="244061"/>
        </w:rPr>
      </w:pPr>
      <w:r w:rsidRPr="00AC6AAF">
        <w:rPr>
          <w:rFonts w:ascii="Trebuchet MS" w:hAnsi="Trebuchet MS" w:cs="Calibri,Bold"/>
          <w:bCs/>
          <w:color w:val="244061"/>
        </w:rPr>
        <w:t>Contribuția proprie minimă a solicitantului reprezintă o valoare obținută prin aplicarea procentului minim de cofinanțare proprie (C.pr) la valoarea eligibilă angajată de solicitant în cadrul proiectului.</w:t>
      </w:r>
    </w:p>
    <w:p w14:paraId="7C470887" w14:textId="77777777" w:rsidR="00941A07" w:rsidRPr="00AC6AAF" w:rsidRDefault="00941A07" w:rsidP="00AC6AAF">
      <w:pPr>
        <w:spacing w:before="120" w:after="120" w:line="240" w:lineRule="auto"/>
        <w:jc w:val="both"/>
        <w:rPr>
          <w:rFonts w:ascii="Trebuchet MS" w:hAnsi="Trebuchet MS" w:cs="Calibri,Bold"/>
          <w:bCs/>
          <w:color w:val="244061"/>
        </w:rPr>
      </w:pPr>
      <w:r w:rsidRPr="00AC6AAF">
        <w:rPr>
          <w:rFonts w:ascii="Trebuchet MS" w:hAnsi="Trebuchet MS" w:cs="Calibri,Bold"/>
          <w:bCs/>
          <w:color w:val="244061"/>
        </w:rPr>
        <w:t>În cadrul prezentului apel de proiecte, procentul minim de cofinanțare proprie (C.pr.) obligatoriu pentru fiecare tip de entitate juridică, este prezentat în secțiunea 4.3.1. Cofinanțarea proprie minimă a beneficiarului din cadrul documentului Orientări privind accesarea finanțărilor în cadrul Programului Operațional Capital Uman 2014-2020, cu modificările și completările ulterioare.</w:t>
      </w:r>
    </w:p>
    <w:p w14:paraId="4C1F292A" w14:textId="77777777" w:rsidR="00941A07" w:rsidRPr="00AC6AAF" w:rsidRDefault="00941A07" w:rsidP="00AC6AAF">
      <w:pPr>
        <w:spacing w:before="120" w:after="120" w:line="240" w:lineRule="auto"/>
        <w:jc w:val="both"/>
        <w:rPr>
          <w:rFonts w:ascii="Trebuchet MS" w:hAnsi="Trebuchet MS" w:cs="Calibri,Bold"/>
          <w:bCs/>
          <w:color w:val="244061"/>
        </w:rPr>
      </w:pPr>
      <w:r w:rsidRPr="00AC6AAF">
        <w:rPr>
          <w:rFonts w:ascii="Trebuchet MS" w:hAnsi="Trebuchet MS" w:cs="Calibri,Bold"/>
          <w:bCs/>
          <w:color w:val="244061"/>
        </w:rPr>
        <w:t>Pe parcursul implementării proiectului, cheltuielile considerate neeligibile, dar necesare derulării proiectului, vor fi suportate de către beneficiar.</w:t>
      </w:r>
    </w:p>
    <w:p w14:paraId="627B0F7D" w14:textId="77777777" w:rsidR="00941A07" w:rsidRPr="00AC6AAF" w:rsidRDefault="00941A07" w:rsidP="00AC6AAF">
      <w:pPr>
        <w:spacing w:before="120" w:after="120" w:line="240" w:lineRule="auto"/>
        <w:jc w:val="both"/>
        <w:rPr>
          <w:rFonts w:ascii="Trebuchet MS" w:hAnsi="Trebuchet MS"/>
          <w:color w:val="244061"/>
        </w:rPr>
      </w:pPr>
      <w:r w:rsidRPr="00AC6AAF">
        <w:rPr>
          <w:rFonts w:ascii="Trebuchet MS" w:hAnsi="Trebuchet MS" w:cs="Calibri,Bold"/>
          <w:bCs/>
          <w:color w:val="244061"/>
        </w:rPr>
        <w:t>Atât solicitantul cat si fiecare partener trebuie sa contribuie financiar la implementarea proiectului, respectiv sa aibă alocate cheltuieli eligibile din totalul cheltuielilor eligibile prevăzute in bugetul proiectului, nefiind posibil ca un partener sau/si solicitantul sa asigure partea de buget (asistenta financiara nerambursabila sau/și contribuție proprie) prevăzută pentru un alt partener.</w:t>
      </w:r>
    </w:p>
    <w:p w14:paraId="260E2972" w14:textId="77777777" w:rsidR="00941A07" w:rsidRPr="00E21B29" w:rsidRDefault="00941A07" w:rsidP="006958BC">
      <w:pPr>
        <w:spacing w:before="120" w:after="120" w:line="240" w:lineRule="auto"/>
        <w:jc w:val="both"/>
        <w:rPr>
          <w:rFonts w:ascii="Trebuchet MS" w:hAnsi="Trebuchet MS"/>
          <w:color w:val="244061"/>
        </w:rPr>
      </w:pPr>
    </w:p>
    <w:p w14:paraId="0858B7A2" w14:textId="77777777" w:rsidR="00941A07" w:rsidRPr="00E21B29" w:rsidRDefault="00941A07">
      <w:pPr>
        <w:pStyle w:val="Heading2"/>
        <w:spacing w:before="120" w:after="120" w:line="240" w:lineRule="auto"/>
        <w:jc w:val="both"/>
        <w:rPr>
          <w:rFonts w:ascii="Trebuchet MS" w:hAnsi="Trebuchet MS"/>
          <w:b/>
          <w:color w:val="244061"/>
          <w:sz w:val="22"/>
          <w:szCs w:val="22"/>
        </w:rPr>
      </w:pPr>
      <w:bookmarkStart w:id="65" w:name="_Toc6412015"/>
      <w:bookmarkStart w:id="66" w:name="_Toc23148673"/>
      <w:r w:rsidRPr="00E21B29">
        <w:rPr>
          <w:rFonts w:ascii="Trebuchet MS" w:hAnsi="Trebuchet MS" w:cs="Times New Roman"/>
          <w:b/>
          <w:color w:val="244061"/>
          <w:sz w:val="22"/>
          <w:szCs w:val="22"/>
        </w:rPr>
        <w:t xml:space="preserve">1.10. </w:t>
      </w:r>
      <w:r w:rsidRPr="00E21B29">
        <w:rPr>
          <w:rFonts w:ascii="Trebuchet MS" w:hAnsi="Trebuchet MS"/>
          <w:b/>
          <w:color w:val="244061"/>
          <w:sz w:val="22"/>
          <w:szCs w:val="22"/>
        </w:rPr>
        <w:t>Regiunea/ regiunile de dezvoltare vizate de apel</w:t>
      </w:r>
      <w:bookmarkEnd w:id="65"/>
      <w:bookmarkEnd w:id="66"/>
      <w:r w:rsidRPr="00E21B29">
        <w:rPr>
          <w:rFonts w:ascii="Trebuchet MS" w:hAnsi="Trebuchet MS"/>
          <w:b/>
          <w:color w:val="244061"/>
          <w:sz w:val="22"/>
          <w:szCs w:val="22"/>
        </w:rPr>
        <w:t xml:space="preserve"> </w:t>
      </w:r>
    </w:p>
    <w:p w14:paraId="4E8984B0" w14:textId="77777777" w:rsidR="00941A07" w:rsidRPr="00E21B29" w:rsidRDefault="00941A07">
      <w:pPr>
        <w:autoSpaceDE w:val="0"/>
        <w:autoSpaceDN w:val="0"/>
        <w:adjustRightInd w:val="0"/>
        <w:spacing w:after="0" w:line="240" w:lineRule="auto"/>
        <w:jc w:val="both"/>
        <w:rPr>
          <w:rFonts w:ascii="Trebuchet MS" w:hAnsi="Trebuchet MS" w:cs="Calibri"/>
          <w:color w:val="244061"/>
        </w:rPr>
      </w:pPr>
    </w:p>
    <w:p w14:paraId="0CB42EAE" w14:textId="77777777" w:rsidR="00941A07" w:rsidRPr="00E21B29" w:rsidRDefault="00941A07">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Intervențiile eligibile sunt finanțate în cadrul:</w:t>
      </w:r>
    </w:p>
    <w:p w14:paraId="776F7B69" w14:textId="77777777" w:rsidR="00941A07" w:rsidRPr="00E21B29" w:rsidRDefault="00941A07">
      <w:pPr>
        <w:autoSpaceDE w:val="0"/>
        <w:autoSpaceDN w:val="0"/>
        <w:adjustRightInd w:val="0"/>
        <w:spacing w:after="0" w:line="240" w:lineRule="auto"/>
        <w:jc w:val="both"/>
        <w:rPr>
          <w:rFonts w:ascii="Trebuchet MS" w:hAnsi="Trebuchet MS" w:cs="Calibri"/>
          <w:color w:val="244061"/>
        </w:rPr>
      </w:pPr>
    </w:p>
    <w:p w14:paraId="0ADE5FD0" w14:textId="77777777" w:rsidR="00941A07" w:rsidRPr="00E21B29" w:rsidRDefault="00941A07" w:rsidP="00B972C7">
      <w:pPr>
        <w:pStyle w:val="ListParagraph"/>
        <w:numPr>
          <w:ilvl w:val="0"/>
          <w:numId w:val="12"/>
        </w:numPr>
        <w:autoSpaceDE w:val="0"/>
        <w:autoSpaceDN w:val="0"/>
        <w:adjustRightInd w:val="0"/>
        <w:spacing w:after="0" w:line="240" w:lineRule="auto"/>
        <w:jc w:val="both"/>
        <w:rPr>
          <w:rFonts w:ascii="Trebuchet MS" w:hAnsi="Trebuchet MS" w:cs="Calibri,Italic"/>
          <w:i/>
          <w:iCs/>
          <w:color w:val="244061"/>
        </w:rPr>
      </w:pPr>
      <w:r w:rsidRPr="00E21B29">
        <w:rPr>
          <w:rFonts w:ascii="Trebuchet MS" w:hAnsi="Trebuchet MS" w:cs="Calibri"/>
          <w:color w:val="244061"/>
        </w:rPr>
        <w:t xml:space="preserve">Apelului pentru regiunile mai puțin dezvoltate: </w:t>
      </w:r>
      <w:r w:rsidRPr="00BB581F">
        <w:rPr>
          <w:rFonts w:ascii="Trebuchet MS" w:hAnsi="Trebuchet MS" w:cs="Calibri,Italic"/>
          <w:i/>
          <w:iCs/>
          <w:color w:val="244061"/>
        </w:rPr>
        <w:t>Sud-Vest Oltenia, Sud-Est şi Sud Muntenia</w:t>
      </w:r>
      <w:r w:rsidRPr="00E21B29">
        <w:rPr>
          <w:rFonts w:ascii="Trebuchet MS" w:hAnsi="Trebuchet MS" w:cs="Calibri,Italic"/>
          <w:i/>
          <w:iCs/>
          <w:color w:val="244061"/>
        </w:rPr>
        <w:t>.</w:t>
      </w:r>
    </w:p>
    <w:p w14:paraId="100E5B00" w14:textId="77777777" w:rsidR="00941A07" w:rsidRPr="00E21B29" w:rsidRDefault="00941A07">
      <w:pPr>
        <w:spacing w:after="0" w:line="240" w:lineRule="auto"/>
        <w:jc w:val="both"/>
        <w:rPr>
          <w:rFonts w:ascii="Trebuchet MS" w:hAnsi="Trebuchet MS"/>
          <w:b/>
          <w:color w:val="244061"/>
        </w:rPr>
      </w:pPr>
    </w:p>
    <w:p w14:paraId="11C5B777" w14:textId="77777777" w:rsidR="00941A07" w:rsidRPr="00E21B29" w:rsidRDefault="00941A07">
      <w:pPr>
        <w:pStyle w:val="Heading1"/>
        <w:spacing w:before="120" w:after="120" w:line="240" w:lineRule="auto"/>
        <w:jc w:val="both"/>
        <w:rPr>
          <w:rFonts w:ascii="Trebuchet MS" w:hAnsi="Trebuchet MS"/>
          <w:b/>
          <w:color w:val="244061"/>
          <w:sz w:val="22"/>
          <w:szCs w:val="22"/>
        </w:rPr>
      </w:pPr>
    </w:p>
    <w:p w14:paraId="691C0700" w14:textId="77777777" w:rsidR="00941A07" w:rsidRPr="00E21B29" w:rsidRDefault="00941A07">
      <w:pPr>
        <w:pStyle w:val="Heading1"/>
        <w:spacing w:before="120" w:after="120" w:line="240" w:lineRule="auto"/>
        <w:jc w:val="both"/>
        <w:rPr>
          <w:rFonts w:ascii="Trebuchet MS" w:hAnsi="Trebuchet MS"/>
          <w:b/>
          <w:color w:val="244061"/>
          <w:sz w:val="22"/>
          <w:szCs w:val="22"/>
        </w:rPr>
      </w:pPr>
      <w:bookmarkStart w:id="67" w:name="_Toc6412016"/>
      <w:bookmarkStart w:id="68" w:name="_Toc23148674"/>
      <w:r w:rsidRPr="00E21B29">
        <w:rPr>
          <w:rFonts w:ascii="Trebuchet MS" w:hAnsi="Trebuchet MS"/>
          <w:b/>
          <w:color w:val="244061"/>
          <w:sz w:val="22"/>
          <w:szCs w:val="22"/>
        </w:rPr>
        <w:t>CAPITOLUL 2. Reguli pentru acordarea finanțării</w:t>
      </w:r>
      <w:bookmarkEnd w:id="67"/>
      <w:bookmarkEnd w:id="68"/>
    </w:p>
    <w:p w14:paraId="734582BC" w14:textId="77777777" w:rsidR="00941A07" w:rsidRPr="00E21B29" w:rsidRDefault="00941A07">
      <w:pPr>
        <w:pStyle w:val="Heading2"/>
        <w:spacing w:before="120" w:after="120" w:line="240" w:lineRule="auto"/>
        <w:jc w:val="both"/>
        <w:rPr>
          <w:rFonts w:ascii="Trebuchet MS" w:hAnsi="Trebuchet MS"/>
          <w:b/>
          <w:color w:val="244061"/>
          <w:sz w:val="22"/>
          <w:szCs w:val="22"/>
        </w:rPr>
      </w:pPr>
      <w:bookmarkStart w:id="69" w:name="_Toc448926437"/>
      <w:bookmarkStart w:id="70" w:name="_Toc449017708"/>
      <w:bookmarkStart w:id="71" w:name="_Toc6412017"/>
      <w:bookmarkStart w:id="72" w:name="_Toc23148675"/>
      <w:r w:rsidRPr="00E21B29">
        <w:rPr>
          <w:rFonts w:ascii="Trebuchet MS" w:hAnsi="Trebuchet MS"/>
          <w:b/>
          <w:color w:val="244061"/>
          <w:sz w:val="22"/>
          <w:szCs w:val="22"/>
        </w:rPr>
        <w:t>2.1 Eligibilitatea solicitantului și a partenerilor</w:t>
      </w:r>
      <w:bookmarkEnd w:id="69"/>
      <w:bookmarkEnd w:id="70"/>
      <w:bookmarkEnd w:id="71"/>
      <w:bookmarkEnd w:id="72"/>
      <w:r w:rsidRPr="00E21B29">
        <w:rPr>
          <w:rFonts w:ascii="Trebuchet MS" w:hAnsi="Trebuchet MS"/>
          <w:b/>
          <w:color w:val="244061"/>
          <w:sz w:val="22"/>
          <w:szCs w:val="22"/>
        </w:rPr>
        <w:t xml:space="preserve"> </w:t>
      </w:r>
    </w:p>
    <w:p w14:paraId="4CB54A2D" w14:textId="77777777" w:rsidR="00941A07" w:rsidRPr="00E21B29" w:rsidRDefault="00941A07">
      <w:pPr>
        <w:autoSpaceDE w:val="0"/>
        <w:autoSpaceDN w:val="0"/>
        <w:adjustRightInd w:val="0"/>
        <w:spacing w:after="0" w:line="240" w:lineRule="auto"/>
        <w:jc w:val="both"/>
        <w:rPr>
          <w:rFonts w:ascii="Trebuchet MS" w:hAnsi="Trebuchet MS" w:cs="Calibri"/>
          <w:color w:val="244061"/>
        </w:rPr>
      </w:pPr>
    </w:p>
    <w:p w14:paraId="61EB7F21" w14:textId="77777777" w:rsidR="00941A07" w:rsidRPr="00E21B29" w:rsidRDefault="00941A07">
      <w:pPr>
        <w:autoSpaceDE w:val="0"/>
        <w:autoSpaceDN w:val="0"/>
        <w:adjustRightInd w:val="0"/>
        <w:spacing w:after="0" w:line="240" w:lineRule="auto"/>
        <w:jc w:val="both"/>
        <w:rPr>
          <w:rFonts w:ascii="Trebuchet MS" w:hAnsi="Trebuchet MS" w:cs="Calibri,Bold"/>
          <w:b/>
          <w:bCs/>
          <w:color w:val="244061"/>
        </w:rPr>
      </w:pPr>
      <w:r w:rsidRPr="00E21B29">
        <w:rPr>
          <w:rFonts w:ascii="Trebuchet MS" w:hAnsi="Trebuchet MS" w:cs="Calibri"/>
          <w:color w:val="244061"/>
        </w:rPr>
        <w:t xml:space="preserve">Sunt considerați eligibili solicitantul și partenerul care îndeplinesc cerințele prevăzute în documentul </w:t>
      </w:r>
      <w:r w:rsidRPr="00E21B29">
        <w:rPr>
          <w:rFonts w:ascii="Trebuchet MS" w:hAnsi="Trebuchet MS" w:cs="Calibri,Italic"/>
          <w:i/>
          <w:iCs/>
          <w:color w:val="244061"/>
        </w:rPr>
        <w:t>Orientări privind accesarea finanțărilor în cadrul Programului Operațional Capital Uman 2014-2020,</w:t>
      </w:r>
      <w:r>
        <w:rPr>
          <w:rFonts w:ascii="Trebuchet MS" w:hAnsi="Trebuchet MS" w:cs="Calibri,Italic"/>
          <w:i/>
          <w:iCs/>
          <w:color w:val="244061"/>
        </w:rPr>
        <w:t xml:space="preserve"> cu modificarile si completarile ulterioare,</w:t>
      </w:r>
      <w:r w:rsidRPr="00E21B29">
        <w:rPr>
          <w:rFonts w:ascii="Trebuchet MS" w:hAnsi="Trebuchet MS" w:cs="Calibri,Italic"/>
          <w:i/>
          <w:iCs/>
          <w:color w:val="244061"/>
        </w:rPr>
        <w:t xml:space="preserve"> </w:t>
      </w:r>
      <w:r w:rsidRPr="00E21B29">
        <w:rPr>
          <w:rFonts w:ascii="Trebuchet MS" w:hAnsi="Trebuchet MS" w:cs="Calibri"/>
          <w:color w:val="244061"/>
        </w:rPr>
        <w:t>CAPITOLUL 4. ”Reguli generale de eligibilitate”, respectiv subpunctele 4.1.1 (</w:t>
      </w:r>
      <w:r w:rsidRPr="00E21B29">
        <w:rPr>
          <w:rFonts w:ascii="Trebuchet MS" w:hAnsi="Trebuchet MS" w:cs="Calibri,Italic"/>
          <w:i/>
          <w:iCs/>
          <w:color w:val="244061"/>
        </w:rPr>
        <w:t>pentru solicitanți</w:t>
      </w:r>
      <w:r w:rsidRPr="00E21B29">
        <w:rPr>
          <w:rFonts w:ascii="Trebuchet MS" w:hAnsi="Trebuchet MS" w:cs="Calibri"/>
          <w:color w:val="244061"/>
        </w:rPr>
        <w:t>) și 4.1.2 (</w:t>
      </w:r>
      <w:r w:rsidRPr="00E21B29">
        <w:rPr>
          <w:rFonts w:ascii="Trebuchet MS" w:hAnsi="Trebuchet MS" w:cs="Calibri,Italic"/>
          <w:i/>
          <w:iCs/>
          <w:color w:val="244061"/>
        </w:rPr>
        <w:t>pentru</w:t>
      </w:r>
      <w:r w:rsidRPr="00E21B29">
        <w:rPr>
          <w:rFonts w:ascii="Trebuchet MS" w:hAnsi="Trebuchet MS" w:cs="Calibri"/>
          <w:color w:val="244061"/>
        </w:rPr>
        <w:t xml:space="preserve"> </w:t>
      </w:r>
      <w:r w:rsidRPr="00E21B29">
        <w:rPr>
          <w:rFonts w:ascii="Trebuchet MS" w:hAnsi="Trebuchet MS" w:cs="Calibri,Italic"/>
          <w:i/>
          <w:iCs/>
          <w:color w:val="244061"/>
        </w:rPr>
        <w:t>parteneri</w:t>
      </w:r>
      <w:r w:rsidRPr="00E21B29">
        <w:rPr>
          <w:rFonts w:ascii="Trebuchet MS" w:hAnsi="Trebuchet MS" w:cs="Calibri"/>
          <w:color w:val="244061"/>
        </w:rPr>
        <w:t>)</w:t>
      </w:r>
      <w:r w:rsidRPr="00E21B29">
        <w:rPr>
          <w:rFonts w:ascii="Trebuchet MS" w:hAnsi="Trebuchet MS" w:cs="Calibri,Bold"/>
          <w:b/>
          <w:bCs/>
          <w:color w:val="244061"/>
        </w:rPr>
        <w:t>.</w:t>
      </w:r>
    </w:p>
    <w:p w14:paraId="22790C93" w14:textId="77777777" w:rsidR="00941A07" w:rsidRPr="00E21B29" w:rsidRDefault="00941A07">
      <w:pPr>
        <w:pStyle w:val="Heading3"/>
        <w:spacing w:before="120" w:after="120" w:line="240" w:lineRule="auto"/>
        <w:jc w:val="both"/>
        <w:rPr>
          <w:rFonts w:ascii="Trebuchet MS" w:hAnsi="Trebuchet MS" w:cs="TimesNewRomanPS-ItalicMT"/>
          <w:iCs/>
          <w:color w:val="244061"/>
          <w:sz w:val="22"/>
          <w:szCs w:val="22"/>
        </w:rPr>
      </w:pPr>
    </w:p>
    <w:p w14:paraId="18E43959" w14:textId="77777777" w:rsidR="00941A07" w:rsidRPr="00E21B29" w:rsidRDefault="00941A07">
      <w:pPr>
        <w:pStyle w:val="Heading2"/>
        <w:spacing w:before="120" w:after="120" w:line="240" w:lineRule="auto"/>
        <w:jc w:val="both"/>
        <w:rPr>
          <w:rFonts w:ascii="Trebuchet MS" w:hAnsi="Trebuchet MS"/>
          <w:b/>
          <w:color w:val="244061"/>
          <w:sz w:val="22"/>
          <w:szCs w:val="22"/>
        </w:rPr>
      </w:pPr>
      <w:bookmarkStart w:id="73" w:name="_Toc448926441"/>
      <w:bookmarkStart w:id="74" w:name="_Toc449017711"/>
      <w:bookmarkStart w:id="75" w:name="_Toc6412018"/>
      <w:bookmarkStart w:id="76" w:name="_Toc23148676"/>
      <w:r w:rsidRPr="00E21B29">
        <w:rPr>
          <w:rFonts w:ascii="Trebuchet MS" w:hAnsi="Trebuchet MS"/>
          <w:b/>
          <w:color w:val="244061"/>
          <w:sz w:val="22"/>
          <w:szCs w:val="22"/>
        </w:rPr>
        <w:t>2.2. Eligibilitatea proiectului</w:t>
      </w:r>
      <w:bookmarkEnd w:id="73"/>
      <w:bookmarkEnd w:id="74"/>
      <w:bookmarkEnd w:id="75"/>
      <w:bookmarkEnd w:id="76"/>
      <w:r w:rsidRPr="00E21B29">
        <w:rPr>
          <w:rFonts w:ascii="Trebuchet MS" w:hAnsi="Trebuchet MS"/>
          <w:b/>
          <w:color w:val="244061"/>
          <w:sz w:val="22"/>
          <w:szCs w:val="22"/>
        </w:rPr>
        <w:t xml:space="preserve"> </w:t>
      </w:r>
    </w:p>
    <w:p w14:paraId="0678CBED" w14:textId="77777777" w:rsidR="00941A07" w:rsidRPr="00E21B29" w:rsidRDefault="00941A07" w:rsidP="00B370F6">
      <w:pPr>
        <w:pStyle w:val="Heading3"/>
        <w:spacing w:before="120" w:after="120" w:line="240" w:lineRule="auto"/>
        <w:jc w:val="both"/>
        <w:rPr>
          <w:rFonts w:ascii="Trebuchet MS" w:hAnsi="Trebuchet MS"/>
          <w:b/>
          <w:color w:val="244061"/>
          <w:sz w:val="22"/>
          <w:szCs w:val="22"/>
        </w:rPr>
      </w:pPr>
      <w:bookmarkStart w:id="77" w:name="_Toc448926442"/>
      <w:bookmarkStart w:id="78" w:name="_Toc449017712"/>
      <w:bookmarkStart w:id="79" w:name="_Toc6412019"/>
      <w:bookmarkStart w:id="80" w:name="_Toc23148677"/>
      <w:r w:rsidRPr="00E21B29">
        <w:rPr>
          <w:rFonts w:ascii="Trebuchet MS" w:hAnsi="Trebuchet MS"/>
          <w:b/>
          <w:color w:val="244061"/>
          <w:sz w:val="22"/>
          <w:szCs w:val="22"/>
        </w:rPr>
        <w:t>2.2.1. Condiții generale</w:t>
      </w:r>
      <w:bookmarkEnd w:id="77"/>
      <w:bookmarkEnd w:id="78"/>
      <w:bookmarkEnd w:id="79"/>
      <w:bookmarkEnd w:id="80"/>
    </w:p>
    <w:p w14:paraId="6333E63D" w14:textId="77777777" w:rsidR="00941A07" w:rsidRPr="00E21B29" w:rsidRDefault="00941A07">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Sunt considerate eligibile proiectele care îndeplinesc condițiile de eligibilitate prevăzute în documentul Orientări privind accesarea finanțărilor în cadrul </w:t>
      </w:r>
      <w:r w:rsidRPr="00E21B29">
        <w:rPr>
          <w:rFonts w:ascii="Trebuchet MS" w:hAnsi="Trebuchet MS" w:cs="Calibri,Italic"/>
          <w:i/>
          <w:iCs/>
          <w:color w:val="244061"/>
        </w:rPr>
        <w:t xml:space="preserve">Programului Operațional Capital </w:t>
      </w:r>
      <w:r w:rsidRPr="00E21B29">
        <w:rPr>
          <w:rFonts w:ascii="Trebuchet MS" w:hAnsi="Trebuchet MS" w:cs="Calibri,Italic"/>
          <w:i/>
          <w:iCs/>
          <w:color w:val="244061"/>
        </w:rPr>
        <w:lastRenderedPageBreak/>
        <w:t>Uman 2014-2020</w:t>
      </w:r>
      <w:r w:rsidRPr="00E21B29">
        <w:rPr>
          <w:rFonts w:ascii="Trebuchet MS" w:hAnsi="Trebuchet MS" w:cs="Calibri"/>
          <w:color w:val="244061"/>
        </w:rPr>
        <w:t xml:space="preserve">, </w:t>
      </w:r>
      <w:r>
        <w:rPr>
          <w:rFonts w:ascii="Trebuchet MS" w:hAnsi="Trebuchet MS" w:cs="Calibri,Italic"/>
          <w:i/>
          <w:iCs/>
          <w:color w:val="244061"/>
        </w:rPr>
        <w:t>cu modificarile si completarile ulterioare,</w:t>
      </w:r>
      <w:r w:rsidRPr="00E21B29">
        <w:rPr>
          <w:rFonts w:ascii="Trebuchet MS" w:hAnsi="Trebuchet MS" w:cs="Calibri"/>
          <w:color w:val="244061"/>
        </w:rPr>
        <w:t xml:space="preserve"> CAPITOLUL 4, SUBPUNCTUL 4.2. Eligibilitatea proiectului.</w:t>
      </w:r>
    </w:p>
    <w:p w14:paraId="59149344" w14:textId="77777777" w:rsidR="00941A07" w:rsidRPr="00E21B29" w:rsidRDefault="00941A07">
      <w:pPr>
        <w:autoSpaceDE w:val="0"/>
        <w:autoSpaceDN w:val="0"/>
        <w:adjustRightInd w:val="0"/>
        <w:spacing w:after="0" w:line="240" w:lineRule="auto"/>
        <w:jc w:val="both"/>
        <w:rPr>
          <w:rFonts w:ascii="Trebuchet MS" w:hAnsi="Trebuchet MS" w:cs="Calibri"/>
          <w:color w:val="244061"/>
        </w:rPr>
      </w:pPr>
    </w:p>
    <w:p w14:paraId="05628122" w14:textId="77777777" w:rsidR="00941A07" w:rsidRPr="00E21B29" w:rsidRDefault="00941A07" w:rsidP="00B370F6">
      <w:pPr>
        <w:pStyle w:val="Heading3"/>
        <w:spacing w:before="120" w:after="120" w:line="240" w:lineRule="auto"/>
        <w:jc w:val="both"/>
        <w:rPr>
          <w:rFonts w:ascii="Trebuchet MS" w:hAnsi="Trebuchet MS"/>
          <w:b/>
          <w:color w:val="244061"/>
          <w:sz w:val="22"/>
          <w:szCs w:val="22"/>
        </w:rPr>
      </w:pPr>
      <w:bookmarkStart w:id="81" w:name="_Toc23148678"/>
      <w:r w:rsidRPr="00E21B29">
        <w:rPr>
          <w:rFonts w:ascii="Trebuchet MS" w:hAnsi="Trebuchet MS"/>
          <w:b/>
          <w:color w:val="244061"/>
          <w:sz w:val="22"/>
          <w:szCs w:val="22"/>
        </w:rPr>
        <w:t>2.2.2. Condiții specifice</w:t>
      </w:r>
      <w:bookmarkEnd w:id="81"/>
    </w:p>
    <w:p w14:paraId="2F009845" w14:textId="77777777" w:rsidR="00941A07" w:rsidRPr="00E21B29" w:rsidRDefault="00941A07" w:rsidP="005C3952">
      <w:pPr>
        <w:spacing w:before="120" w:after="120" w:line="240" w:lineRule="auto"/>
        <w:jc w:val="both"/>
        <w:rPr>
          <w:rFonts w:ascii="Trebuchet MS" w:hAnsi="Trebuchet MS" w:cs="Calibri"/>
          <w:color w:val="244061"/>
        </w:rPr>
      </w:pPr>
      <w:r w:rsidRPr="00E21B29">
        <w:rPr>
          <w:rFonts w:ascii="Trebuchet MS" w:hAnsi="Trebuchet MS" w:cs="Calibri"/>
          <w:color w:val="244061"/>
        </w:rPr>
        <w:t>Sunt considerate eligibile proiectele care îndeplinesc condițiile de eligibilitate prevăzute în Ghidul solicitantului – Condiții specifice.</w:t>
      </w:r>
    </w:p>
    <w:p w14:paraId="44DE5B45" w14:textId="77777777" w:rsidR="00941A07" w:rsidRPr="00E21B29" w:rsidRDefault="00941A07" w:rsidP="005C3952">
      <w:pPr>
        <w:spacing w:before="120" w:after="120" w:line="240" w:lineRule="auto"/>
        <w:jc w:val="both"/>
        <w:rPr>
          <w:rFonts w:ascii="Trebuchet MS" w:hAnsi="Trebuchet MS"/>
          <w:color w:val="244061"/>
        </w:rPr>
      </w:pPr>
    </w:p>
    <w:p w14:paraId="2160357E" w14:textId="77777777" w:rsidR="00941A07" w:rsidRPr="00E21B29" w:rsidRDefault="00941A07" w:rsidP="005C3952">
      <w:pPr>
        <w:pStyle w:val="Heading2"/>
        <w:rPr>
          <w:rFonts w:ascii="Trebuchet MS" w:eastAsia="MS Mincho" w:hAnsi="Trebuchet MS" w:cs="Times New Roman"/>
          <w:b/>
          <w:color w:val="244061"/>
          <w:sz w:val="22"/>
          <w:szCs w:val="22"/>
        </w:rPr>
      </w:pPr>
      <w:bookmarkStart w:id="82" w:name="_Toc23148679"/>
      <w:r w:rsidRPr="00E21B29">
        <w:rPr>
          <w:rFonts w:ascii="Trebuchet MS" w:eastAsia="MS Mincho" w:hAnsi="Trebuchet MS" w:cs="Times New Roman"/>
          <w:b/>
          <w:color w:val="244061"/>
          <w:sz w:val="22"/>
          <w:szCs w:val="22"/>
        </w:rPr>
        <w:t>2.3. Eligibilitatea cheltuielilor</w:t>
      </w:r>
      <w:bookmarkEnd w:id="82"/>
    </w:p>
    <w:p w14:paraId="02F0EAEF" w14:textId="77777777" w:rsidR="00941A07" w:rsidRPr="00E21B29" w:rsidRDefault="00941A07" w:rsidP="005C3952">
      <w:pPr>
        <w:pStyle w:val="Heading3"/>
        <w:rPr>
          <w:rFonts w:ascii="Trebuchet MS" w:hAnsi="Trebuchet MS"/>
          <w:b/>
          <w:color w:val="244061"/>
          <w:sz w:val="22"/>
          <w:szCs w:val="22"/>
        </w:rPr>
      </w:pPr>
      <w:bookmarkStart w:id="83" w:name="_Toc23148680"/>
      <w:r w:rsidRPr="00E21B29">
        <w:rPr>
          <w:rFonts w:ascii="Trebuchet MS" w:hAnsi="Trebuchet MS"/>
          <w:b/>
          <w:color w:val="244061"/>
          <w:sz w:val="22"/>
          <w:szCs w:val="22"/>
        </w:rPr>
        <w:t>2.3.1. Lista categoriilor de cheltuieli eligibile</w:t>
      </w:r>
      <w:bookmarkEnd w:id="83"/>
    </w:p>
    <w:p w14:paraId="6F71833A" w14:textId="77777777" w:rsidR="00941A07" w:rsidRPr="00E21B29" w:rsidRDefault="00941A07" w:rsidP="008B61B7">
      <w:pPr>
        <w:spacing w:after="0" w:line="240" w:lineRule="auto"/>
        <w:jc w:val="both"/>
        <w:rPr>
          <w:rFonts w:ascii="Trebuchet MS" w:hAnsi="Trebuchet MS"/>
          <w:color w:val="244061"/>
        </w:rPr>
      </w:pPr>
    </w:p>
    <w:p w14:paraId="70C42EF2" w14:textId="77777777" w:rsidR="00941A07" w:rsidRPr="00E21B29" w:rsidRDefault="00941A07" w:rsidP="008B61B7">
      <w:pPr>
        <w:spacing w:after="0" w:line="240" w:lineRule="auto"/>
        <w:jc w:val="both"/>
        <w:rPr>
          <w:rFonts w:ascii="Trebuchet MS" w:hAnsi="Trebuchet MS"/>
          <w:color w:val="244061"/>
        </w:rPr>
        <w:sectPr w:rsidR="00941A07" w:rsidRPr="00E21B29" w:rsidSect="00A37EFB">
          <w:footerReference w:type="default" r:id="rId11"/>
          <w:pgSz w:w="11906" w:h="16838"/>
          <w:pgMar w:top="992" w:right="992" w:bottom="567" w:left="992" w:header="708" w:footer="121" w:gutter="0"/>
          <w:cols w:space="708"/>
          <w:docGrid w:linePitch="360"/>
        </w:sectPr>
      </w:pPr>
    </w:p>
    <w:p w14:paraId="3149F9D1" w14:textId="77777777" w:rsidR="00941A07" w:rsidRPr="00E21B29" w:rsidRDefault="00941A07" w:rsidP="008B61B7">
      <w:pPr>
        <w:spacing w:after="0" w:line="240" w:lineRule="auto"/>
        <w:jc w:val="both"/>
        <w:rPr>
          <w:rFonts w:ascii="Trebuchet MS" w:hAnsi="Trebuchet MS"/>
          <w:color w:val="24406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5"/>
        <w:gridCol w:w="3217"/>
        <w:gridCol w:w="183"/>
        <w:gridCol w:w="4233"/>
        <w:gridCol w:w="6827"/>
      </w:tblGrid>
      <w:tr w:rsidR="00941A07" w:rsidRPr="00AD4DF3" w14:paraId="07D5B76B" w14:textId="77777777" w:rsidTr="00AD4DF3">
        <w:tc>
          <w:tcPr>
            <w:tcW w:w="5000" w:type="pct"/>
            <w:gridSpan w:val="5"/>
            <w:shd w:val="clear" w:color="auto" w:fill="C6D9F1"/>
          </w:tcPr>
          <w:p w14:paraId="7E01A329" w14:textId="77777777" w:rsidR="00941A07" w:rsidRPr="00AD4DF3" w:rsidRDefault="00941A07" w:rsidP="00AD4DF3">
            <w:pPr>
              <w:spacing w:after="0" w:line="240" w:lineRule="auto"/>
              <w:jc w:val="both"/>
              <w:rPr>
                <w:rFonts w:ascii="Trebuchet MS" w:hAnsi="Trebuchet MS" w:cs="Calibri"/>
                <w:b/>
                <w:color w:val="244061"/>
              </w:rPr>
            </w:pPr>
            <w:r w:rsidRPr="00AD4DF3">
              <w:rPr>
                <w:rFonts w:ascii="Trebuchet MS" w:hAnsi="Trebuchet MS" w:cs="Calibri"/>
                <w:b/>
                <w:color w:val="244061"/>
              </w:rPr>
              <w:t>CHELTUIELI DIRECTE</w:t>
            </w:r>
          </w:p>
          <w:p w14:paraId="1FDD4CBD" w14:textId="77777777" w:rsidR="00941A07" w:rsidRPr="00AD4DF3" w:rsidRDefault="00941A07" w:rsidP="00AD4DF3">
            <w:pPr>
              <w:spacing w:after="0" w:line="240" w:lineRule="auto"/>
              <w:jc w:val="both"/>
              <w:rPr>
                <w:rFonts w:ascii="Trebuchet MS" w:hAnsi="Trebuchet MS" w:cs="Calibri"/>
                <w:b/>
                <w:color w:val="244061"/>
              </w:rPr>
            </w:pPr>
            <w:r w:rsidRPr="00AD4DF3">
              <w:rPr>
                <w:rFonts w:ascii="Trebuchet MS" w:hAnsi="Trebuchet MS" w:cs="Calibri"/>
                <w:b/>
                <w:color w:val="244061"/>
              </w:rPr>
              <w:t>Cheltuielile eligibile</w:t>
            </w:r>
            <w:r w:rsidRPr="00AD4DF3">
              <w:rPr>
                <w:rFonts w:ascii="Trebuchet MS" w:hAnsi="Trebuchet MS" w:cs="Calibri"/>
                <w:color w:val="244061"/>
              </w:rPr>
              <w:t xml:space="preserve"> </w:t>
            </w:r>
            <w:r w:rsidRPr="00AD4DF3">
              <w:rPr>
                <w:rFonts w:ascii="Trebuchet MS" w:hAnsi="Trebuchet MS" w:cs="Calibri"/>
                <w:b/>
                <w:color w:val="244061"/>
              </w:rPr>
              <w:t xml:space="preserve">directe </w:t>
            </w:r>
            <w:r w:rsidRPr="00AD4DF3">
              <w:rPr>
                <w:rFonts w:ascii="Trebuchet MS" w:hAnsi="Trebuchet MS" w:cs="Calibri"/>
                <w:color w:val="244061"/>
              </w:rPr>
              <w:t>reprezintă cheltuieli care pot fi atribuite unei anumite activități individuale din cadrul proiectului și pentru care este demonstrată legătura cu activitatea/ subactivitatea în cauză</w:t>
            </w:r>
          </w:p>
        </w:tc>
      </w:tr>
      <w:tr w:rsidR="00941A07" w:rsidRPr="00AD4DF3" w14:paraId="6970FCD5" w14:textId="77777777" w:rsidTr="00AD4DF3">
        <w:tc>
          <w:tcPr>
            <w:tcW w:w="334" w:type="pct"/>
            <w:shd w:val="clear" w:color="auto" w:fill="C6D9F1"/>
          </w:tcPr>
          <w:p w14:paraId="2CEA45A9" w14:textId="77777777" w:rsidR="00941A07" w:rsidRPr="00AD4DF3" w:rsidRDefault="00941A07" w:rsidP="00AD4DF3">
            <w:pPr>
              <w:spacing w:after="0" w:line="240" w:lineRule="auto"/>
              <w:jc w:val="both"/>
              <w:rPr>
                <w:rFonts w:ascii="Trebuchet MS" w:hAnsi="Trebuchet MS" w:cs="Calibri"/>
                <w:b/>
                <w:color w:val="244061"/>
              </w:rPr>
            </w:pPr>
          </w:p>
        </w:tc>
        <w:tc>
          <w:tcPr>
            <w:tcW w:w="1038" w:type="pct"/>
            <w:shd w:val="clear" w:color="auto" w:fill="C6D9F1"/>
            <w:vAlign w:val="center"/>
          </w:tcPr>
          <w:p w14:paraId="327F2A4E" w14:textId="77777777" w:rsidR="00941A07" w:rsidRPr="00AD4DF3" w:rsidRDefault="00941A07"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CATEGORIE MYSMIS</w:t>
            </w:r>
          </w:p>
        </w:tc>
        <w:tc>
          <w:tcPr>
            <w:tcW w:w="1425" w:type="pct"/>
            <w:gridSpan w:val="2"/>
            <w:shd w:val="clear" w:color="auto" w:fill="C6D9F1"/>
            <w:vAlign w:val="center"/>
          </w:tcPr>
          <w:p w14:paraId="5386B7DE" w14:textId="77777777" w:rsidR="00941A07" w:rsidRPr="00AD4DF3" w:rsidRDefault="00941A07"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SUBCATEGORIE MYSMIS</w:t>
            </w:r>
          </w:p>
        </w:tc>
        <w:tc>
          <w:tcPr>
            <w:tcW w:w="2203" w:type="pct"/>
            <w:shd w:val="clear" w:color="auto" w:fill="C6D9F1"/>
            <w:vAlign w:val="center"/>
          </w:tcPr>
          <w:p w14:paraId="7248AF10" w14:textId="77777777" w:rsidR="00941A07" w:rsidRPr="00AD4DF3" w:rsidRDefault="00941A07"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SUBCATEGORIA (DESCRIEREA CHELTUIELII) CONȚINE:</w:t>
            </w:r>
          </w:p>
        </w:tc>
      </w:tr>
      <w:tr w:rsidR="00941A07" w:rsidRPr="00AD4DF3" w14:paraId="302A70AD" w14:textId="77777777" w:rsidTr="00AD4DF3">
        <w:tc>
          <w:tcPr>
            <w:tcW w:w="334" w:type="pct"/>
            <w:vMerge w:val="restart"/>
            <w:shd w:val="clear" w:color="auto" w:fill="C6D9F1"/>
            <w:textDirection w:val="btLr"/>
          </w:tcPr>
          <w:p w14:paraId="2EA079AE" w14:textId="77777777" w:rsidR="00941A07" w:rsidRPr="00AD4DF3" w:rsidRDefault="00941A07" w:rsidP="00AD4DF3">
            <w:pPr>
              <w:spacing w:after="0" w:line="240" w:lineRule="auto"/>
              <w:ind w:left="113" w:right="113"/>
              <w:jc w:val="both"/>
              <w:rPr>
                <w:rFonts w:ascii="Trebuchet MS" w:hAnsi="Trebuchet MS" w:cs="Calibri"/>
                <w:color w:val="244061"/>
              </w:rPr>
            </w:pPr>
            <w:r w:rsidRPr="00AD4DF3">
              <w:rPr>
                <w:rFonts w:ascii="Trebuchet MS" w:hAnsi="Trebuchet MS" w:cs="Calibri"/>
                <w:b/>
                <w:color w:val="244061"/>
                <w:lang w:val="en-US"/>
              </w:rPr>
              <w:t>Cheltuielile eligibile</w:t>
            </w:r>
            <w:r w:rsidRPr="00AD4DF3">
              <w:rPr>
                <w:rFonts w:ascii="Trebuchet MS" w:hAnsi="Trebuchet MS" w:cs="Calibri"/>
                <w:color w:val="244061"/>
                <w:lang w:val="en-US"/>
              </w:rPr>
              <w:t xml:space="preserve"> </w:t>
            </w:r>
            <w:r w:rsidRPr="00AD4DF3">
              <w:rPr>
                <w:rFonts w:ascii="Trebuchet MS" w:hAnsi="Trebuchet MS" w:cs="Calibri"/>
                <w:b/>
                <w:color w:val="244061"/>
                <w:lang w:val="en-US"/>
              </w:rPr>
              <w:t>directe</w:t>
            </w:r>
          </w:p>
        </w:tc>
        <w:tc>
          <w:tcPr>
            <w:tcW w:w="1038" w:type="pct"/>
            <w:vAlign w:val="center"/>
          </w:tcPr>
          <w:p w14:paraId="5D68DD2E"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s="Calibri"/>
                <w:color w:val="244061"/>
                <w:lang w:val="en-US"/>
              </w:rPr>
              <w:t xml:space="preserve"> </w:t>
            </w:r>
            <w:r w:rsidRPr="00AD4DF3">
              <w:rPr>
                <w:rFonts w:ascii="Trebuchet MS" w:hAnsi="Trebuchet MS"/>
                <w:color w:val="244061"/>
                <w:lang w:val="en-US"/>
              </w:rPr>
              <w:t>9-Cheltuieli aferente managementului de proiect</w:t>
            </w:r>
          </w:p>
        </w:tc>
        <w:tc>
          <w:tcPr>
            <w:tcW w:w="1425" w:type="pct"/>
            <w:gridSpan w:val="2"/>
            <w:vAlign w:val="center"/>
          </w:tcPr>
          <w:p w14:paraId="1AFA06CE"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23 - cheltuieli salariale cu managerul de proiect</w:t>
            </w:r>
          </w:p>
        </w:tc>
        <w:tc>
          <w:tcPr>
            <w:tcW w:w="2203" w:type="pct"/>
          </w:tcPr>
          <w:p w14:paraId="04E3BF31" w14:textId="77777777" w:rsidR="00941A07" w:rsidRPr="00AD4DF3" w:rsidRDefault="00941A07" w:rsidP="00AD4DF3">
            <w:pPr>
              <w:spacing w:after="0" w:line="240" w:lineRule="auto"/>
              <w:ind w:left="360"/>
              <w:jc w:val="both"/>
              <w:rPr>
                <w:rFonts w:ascii="Trebuchet MS" w:hAnsi="Trebuchet MS" w:cs="Calibri"/>
                <w:color w:val="244061"/>
              </w:rPr>
            </w:pPr>
            <w:r w:rsidRPr="000565DE">
              <w:rPr>
                <w:rFonts w:ascii="Trebuchet MS" w:hAnsi="Trebuchet MS" w:cs="Calibri"/>
                <w:color w:val="244061"/>
                <w:lang w:val="fr-FR"/>
              </w:rPr>
              <w:t xml:space="preserve"> </w:t>
            </w:r>
            <w:r w:rsidRPr="000565DE">
              <w:rPr>
                <w:rFonts w:ascii="Trebuchet MS" w:hAnsi="Trebuchet MS"/>
                <w:color w:val="244061"/>
                <w:lang w:val="fr-FR"/>
              </w:rPr>
              <w:t>Salariu net manager de proiect</w:t>
            </w:r>
          </w:p>
        </w:tc>
      </w:tr>
      <w:tr w:rsidR="00941A07" w:rsidRPr="00AD4DF3" w14:paraId="25AA8DBE" w14:textId="77777777" w:rsidTr="00AD4DF3">
        <w:tc>
          <w:tcPr>
            <w:tcW w:w="334" w:type="pct"/>
            <w:vMerge/>
            <w:shd w:val="clear" w:color="auto" w:fill="C6D9F1"/>
          </w:tcPr>
          <w:p w14:paraId="67316753" w14:textId="77777777" w:rsidR="00941A07" w:rsidRPr="00AD4DF3" w:rsidRDefault="00941A07" w:rsidP="00AD4DF3">
            <w:pPr>
              <w:spacing w:after="0" w:line="240" w:lineRule="auto"/>
              <w:jc w:val="both"/>
              <w:rPr>
                <w:rFonts w:ascii="Trebuchet MS" w:hAnsi="Trebuchet MS" w:cs="Calibri"/>
                <w:color w:val="244061"/>
              </w:rPr>
            </w:pPr>
          </w:p>
        </w:tc>
        <w:tc>
          <w:tcPr>
            <w:tcW w:w="1038" w:type="pct"/>
            <w:vMerge w:val="restart"/>
            <w:vAlign w:val="center"/>
          </w:tcPr>
          <w:p w14:paraId="6D55CA1E"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25-Cheltuieli salariale</w:t>
            </w:r>
          </w:p>
        </w:tc>
        <w:tc>
          <w:tcPr>
            <w:tcW w:w="1425" w:type="pct"/>
            <w:gridSpan w:val="2"/>
            <w:vAlign w:val="center"/>
          </w:tcPr>
          <w:p w14:paraId="0F37E17B"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s="Calibri"/>
                <w:color w:val="244061"/>
                <w:lang w:val="en-US"/>
              </w:rPr>
              <w:t xml:space="preserve"> </w:t>
            </w:r>
            <w:r w:rsidRPr="00AD4DF3">
              <w:rPr>
                <w:rFonts w:ascii="Trebuchet MS" w:hAnsi="Trebuchet MS"/>
                <w:color w:val="244061"/>
                <w:lang w:val="en-US"/>
              </w:rPr>
              <w:t>83-Cheltuieli salariale cu personalul implicat in implementarea proiectului (în derularea activităților, altele decât management de proiect)</w:t>
            </w:r>
          </w:p>
        </w:tc>
        <w:tc>
          <w:tcPr>
            <w:tcW w:w="2203" w:type="pct"/>
          </w:tcPr>
          <w:p w14:paraId="6DD1D378" w14:textId="77777777" w:rsidR="00941A07" w:rsidRPr="00AD4DF3" w:rsidRDefault="00941A07" w:rsidP="00AD4DF3">
            <w:pPr>
              <w:widowControl w:val="0"/>
              <w:numPr>
                <w:ilvl w:val="0"/>
                <w:numId w:val="3"/>
              </w:numPr>
              <w:spacing w:after="0" w:line="240" w:lineRule="auto"/>
              <w:jc w:val="both"/>
              <w:rPr>
                <w:rFonts w:ascii="Trebuchet MS" w:hAnsi="Trebuchet MS" w:cs="Calibri"/>
                <w:color w:val="244061"/>
              </w:rPr>
            </w:pPr>
            <w:r w:rsidRPr="00AD4DF3">
              <w:rPr>
                <w:rFonts w:ascii="Trebuchet MS" w:hAnsi="Trebuchet MS" w:cs="Calibri"/>
                <w:color w:val="244061"/>
                <w:lang w:val="en-US"/>
              </w:rPr>
              <w:t xml:space="preserve"> </w:t>
            </w:r>
            <w:r w:rsidRPr="00AD4DF3">
              <w:rPr>
                <w:rFonts w:ascii="Trebuchet MS" w:hAnsi="Trebuchet MS"/>
                <w:color w:val="244061"/>
                <w:lang w:val="en-US"/>
              </w:rPr>
              <w:t>Salarii pentru personalul implicat in implementarea proiectului altele decât management de proiect</w:t>
            </w:r>
          </w:p>
        </w:tc>
      </w:tr>
      <w:tr w:rsidR="00941A07" w:rsidRPr="00AD4DF3" w14:paraId="138CB9E5" w14:textId="77777777" w:rsidTr="00AD4DF3">
        <w:tc>
          <w:tcPr>
            <w:tcW w:w="334" w:type="pct"/>
            <w:vMerge/>
            <w:shd w:val="clear" w:color="auto" w:fill="C6D9F1"/>
          </w:tcPr>
          <w:p w14:paraId="1B0C8246" w14:textId="77777777" w:rsidR="00941A07" w:rsidRPr="00AD4DF3" w:rsidRDefault="00941A07" w:rsidP="00AD4DF3">
            <w:pPr>
              <w:spacing w:after="0" w:line="240" w:lineRule="auto"/>
              <w:jc w:val="both"/>
              <w:rPr>
                <w:rFonts w:ascii="Trebuchet MS" w:hAnsi="Trebuchet MS" w:cs="Calibri"/>
                <w:color w:val="244061"/>
              </w:rPr>
            </w:pPr>
          </w:p>
        </w:tc>
        <w:tc>
          <w:tcPr>
            <w:tcW w:w="1038" w:type="pct"/>
            <w:vMerge/>
            <w:vAlign w:val="center"/>
          </w:tcPr>
          <w:p w14:paraId="49EE7F83" w14:textId="77777777" w:rsidR="00941A07" w:rsidRPr="00AD4DF3" w:rsidRDefault="00941A07" w:rsidP="00AD4DF3">
            <w:pPr>
              <w:spacing w:after="0" w:line="240" w:lineRule="auto"/>
              <w:jc w:val="both"/>
              <w:rPr>
                <w:rFonts w:ascii="Trebuchet MS" w:hAnsi="Trebuchet MS" w:cs="Calibri"/>
                <w:color w:val="244061"/>
              </w:rPr>
            </w:pPr>
          </w:p>
        </w:tc>
        <w:tc>
          <w:tcPr>
            <w:tcW w:w="1425" w:type="pct"/>
            <w:gridSpan w:val="2"/>
            <w:vAlign w:val="center"/>
          </w:tcPr>
          <w:p w14:paraId="5D9E9463"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s-CL"/>
              </w:rPr>
              <w:t>164-Contribuții sociale aferente cheltuielilor salariale şi cheltuielilor asimilate acestora (contribuții angajați şi angajatori)</w:t>
            </w:r>
          </w:p>
        </w:tc>
        <w:tc>
          <w:tcPr>
            <w:tcW w:w="2203" w:type="pct"/>
          </w:tcPr>
          <w:p w14:paraId="27AF84F7" w14:textId="77777777" w:rsidR="00941A07" w:rsidRPr="00AD4DF3" w:rsidRDefault="00941A07" w:rsidP="00AD4DF3">
            <w:pPr>
              <w:widowControl w:val="0"/>
              <w:numPr>
                <w:ilvl w:val="0"/>
                <w:numId w:val="3"/>
              </w:numPr>
              <w:spacing w:after="0" w:line="240" w:lineRule="auto"/>
              <w:jc w:val="both"/>
              <w:rPr>
                <w:rFonts w:ascii="Trebuchet MS" w:hAnsi="Trebuchet MS" w:cs="Calibri"/>
                <w:color w:val="244061"/>
              </w:rPr>
            </w:pPr>
            <w:r w:rsidRPr="00AD4DF3">
              <w:rPr>
                <w:rFonts w:ascii="Trebuchet MS" w:hAnsi="Trebuchet MS"/>
                <w:color w:val="244061"/>
                <w:lang w:val="es-CL"/>
              </w:rPr>
              <w:t>Contribuții sociale aferente cheltuielilor salariale şi cheltuielilor asimilate acestora (contribuții angajați şi angajatori)</w:t>
            </w:r>
          </w:p>
        </w:tc>
      </w:tr>
      <w:tr w:rsidR="00941A07" w:rsidRPr="00AD4DF3" w14:paraId="05A29ABD" w14:textId="77777777" w:rsidTr="00AD4DF3">
        <w:tc>
          <w:tcPr>
            <w:tcW w:w="334" w:type="pct"/>
            <w:vMerge/>
            <w:shd w:val="clear" w:color="auto" w:fill="C6D9F1"/>
          </w:tcPr>
          <w:p w14:paraId="18C44895" w14:textId="77777777" w:rsidR="00941A07" w:rsidRPr="00AD4DF3" w:rsidRDefault="00941A07" w:rsidP="00AD4DF3">
            <w:pPr>
              <w:spacing w:after="0" w:line="240" w:lineRule="auto"/>
              <w:jc w:val="both"/>
              <w:rPr>
                <w:rFonts w:ascii="Trebuchet MS" w:hAnsi="Trebuchet MS" w:cs="Calibri"/>
                <w:color w:val="244061"/>
                <w:lang w:val="en-US"/>
              </w:rPr>
            </w:pPr>
          </w:p>
        </w:tc>
        <w:tc>
          <w:tcPr>
            <w:tcW w:w="1038" w:type="pct"/>
            <w:vMerge/>
            <w:vAlign w:val="center"/>
          </w:tcPr>
          <w:p w14:paraId="3D212D0F" w14:textId="77777777" w:rsidR="00941A07" w:rsidRPr="00AD4DF3" w:rsidRDefault="00941A07" w:rsidP="00AD4DF3">
            <w:pPr>
              <w:spacing w:after="0" w:line="240" w:lineRule="auto"/>
              <w:jc w:val="both"/>
              <w:rPr>
                <w:rFonts w:ascii="Trebuchet MS" w:hAnsi="Trebuchet MS" w:cs="Calibri"/>
                <w:color w:val="244061"/>
                <w:lang w:val="en-US"/>
              </w:rPr>
            </w:pPr>
          </w:p>
        </w:tc>
        <w:tc>
          <w:tcPr>
            <w:tcW w:w="1425" w:type="pct"/>
            <w:gridSpan w:val="2"/>
            <w:vAlign w:val="center"/>
          </w:tcPr>
          <w:p w14:paraId="3CCA6361" w14:textId="77777777" w:rsidR="00941A07" w:rsidRPr="00AD4DF3" w:rsidRDefault="00941A07" w:rsidP="00AD4DF3">
            <w:pPr>
              <w:spacing w:after="0" w:line="240" w:lineRule="auto"/>
              <w:jc w:val="both"/>
              <w:rPr>
                <w:rFonts w:ascii="Trebuchet MS" w:hAnsi="Trebuchet MS"/>
                <w:color w:val="244061"/>
                <w:lang w:val="es-CL"/>
              </w:rPr>
            </w:pPr>
            <w:r w:rsidRPr="00AD4DF3">
              <w:rPr>
                <w:rFonts w:ascii="Trebuchet MS" w:hAnsi="Trebuchet MS" w:cs="Calibri"/>
                <w:color w:val="244061"/>
                <w:lang w:val="en-US"/>
              </w:rPr>
              <w:t>87 - Onorarii/venituri asimilate salariilor pentru experți proprii/cooptați</w:t>
            </w:r>
          </w:p>
        </w:tc>
        <w:tc>
          <w:tcPr>
            <w:tcW w:w="2203" w:type="pct"/>
          </w:tcPr>
          <w:p w14:paraId="3B534C4B" w14:textId="77777777" w:rsidR="00941A07" w:rsidRPr="00AD4DF3" w:rsidRDefault="00941A07" w:rsidP="00AD4DF3">
            <w:pPr>
              <w:widowControl w:val="0"/>
              <w:numPr>
                <w:ilvl w:val="0"/>
                <w:numId w:val="3"/>
              </w:numPr>
              <w:spacing w:after="0" w:line="240" w:lineRule="auto"/>
              <w:jc w:val="both"/>
              <w:rPr>
                <w:rFonts w:ascii="Trebuchet MS" w:hAnsi="Trebuchet MS"/>
                <w:color w:val="244061"/>
                <w:lang w:val="es-CL"/>
              </w:rPr>
            </w:pPr>
            <w:r w:rsidRPr="00AD4DF3">
              <w:rPr>
                <w:rFonts w:ascii="Trebuchet MS" w:hAnsi="Trebuchet MS" w:cs="Calibri"/>
                <w:color w:val="244061"/>
                <w:lang w:val="en-US"/>
              </w:rPr>
              <w:t>Onorarii/venituri asimilate salariilor pentru experți proprii/cooptați</w:t>
            </w:r>
          </w:p>
        </w:tc>
      </w:tr>
      <w:tr w:rsidR="00941A07" w:rsidRPr="00AD4DF3" w14:paraId="2DEA1959" w14:textId="77777777" w:rsidTr="00AD4DF3">
        <w:tc>
          <w:tcPr>
            <w:tcW w:w="334" w:type="pct"/>
            <w:vMerge/>
            <w:shd w:val="clear" w:color="auto" w:fill="C6D9F1"/>
          </w:tcPr>
          <w:p w14:paraId="4A16EEB2" w14:textId="77777777" w:rsidR="00941A07" w:rsidRPr="00AD4DF3" w:rsidRDefault="00941A07" w:rsidP="00AD4DF3">
            <w:pPr>
              <w:spacing w:after="0" w:line="240" w:lineRule="auto"/>
              <w:jc w:val="both"/>
              <w:rPr>
                <w:rFonts w:ascii="Trebuchet MS" w:hAnsi="Trebuchet MS" w:cs="Calibri"/>
                <w:color w:val="244061"/>
              </w:rPr>
            </w:pPr>
          </w:p>
        </w:tc>
        <w:tc>
          <w:tcPr>
            <w:tcW w:w="1038" w:type="pct"/>
            <w:vMerge w:val="restart"/>
            <w:vAlign w:val="center"/>
          </w:tcPr>
          <w:p w14:paraId="6CCFF8AE"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s="Calibri"/>
                <w:color w:val="244061"/>
                <w:lang w:val="es-CL"/>
              </w:rPr>
              <w:t xml:space="preserve"> </w:t>
            </w:r>
            <w:r w:rsidRPr="00AD4DF3">
              <w:rPr>
                <w:rFonts w:ascii="Trebuchet MS" w:hAnsi="Trebuchet MS"/>
                <w:color w:val="244061"/>
                <w:lang w:val="en-US"/>
              </w:rPr>
              <w:t>27-Cheltuieli cu deplasarea</w:t>
            </w:r>
          </w:p>
        </w:tc>
        <w:tc>
          <w:tcPr>
            <w:tcW w:w="1425" w:type="pct"/>
            <w:gridSpan w:val="2"/>
            <w:vAlign w:val="center"/>
          </w:tcPr>
          <w:p w14:paraId="01841923" w14:textId="77777777" w:rsidR="00941A07" w:rsidRPr="00AD4DF3" w:rsidRDefault="00941A07" w:rsidP="00AD4DF3">
            <w:pPr>
              <w:spacing w:after="0" w:line="240" w:lineRule="auto"/>
              <w:jc w:val="both"/>
              <w:rPr>
                <w:rFonts w:ascii="Trebuchet MS" w:hAnsi="Trebuchet MS" w:cs="Calibri"/>
                <w:color w:val="244061"/>
              </w:rPr>
            </w:pPr>
            <w:r w:rsidRPr="000565DE">
              <w:rPr>
                <w:rFonts w:ascii="Trebuchet MS" w:hAnsi="Trebuchet MS"/>
                <w:color w:val="244061"/>
                <w:lang w:val="it-IT"/>
              </w:rPr>
              <w:t>98-Cheltuieli cu deplasarea pentru personal propriu și experți implicați in implementarea proiectului</w:t>
            </w:r>
            <w:r w:rsidRPr="000565DE" w:rsidDel="00884E71">
              <w:rPr>
                <w:rFonts w:ascii="Trebuchet MS" w:hAnsi="Trebuchet MS" w:cs="Calibri"/>
                <w:color w:val="244061"/>
                <w:lang w:val="it-IT"/>
              </w:rPr>
              <w:t xml:space="preserve"> </w:t>
            </w:r>
          </w:p>
        </w:tc>
        <w:tc>
          <w:tcPr>
            <w:tcW w:w="2203" w:type="pct"/>
          </w:tcPr>
          <w:p w14:paraId="43C4F2CF" w14:textId="77777777" w:rsidR="00941A07" w:rsidRPr="00AD4DF3" w:rsidRDefault="00941A07" w:rsidP="00AD4DF3">
            <w:pPr>
              <w:widowControl w:val="0"/>
              <w:numPr>
                <w:ilvl w:val="0"/>
                <w:numId w:val="3"/>
              </w:numPr>
              <w:spacing w:after="0" w:line="240" w:lineRule="auto"/>
              <w:jc w:val="both"/>
              <w:rPr>
                <w:rFonts w:ascii="Trebuchet MS" w:hAnsi="Trebuchet MS" w:cs="Calibri"/>
                <w:color w:val="244061"/>
              </w:rPr>
            </w:pPr>
            <w:r w:rsidRPr="00AD4DF3">
              <w:rPr>
                <w:rFonts w:ascii="Trebuchet MS" w:hAnsi="Trebuchet MS" w:cs="Calibri"/>
                <w:color w:val="244061"/>
                <w:lang w:val="en-US"/>
              </w:rPr>
              <w:t>Cheltuieli pentru cazare</w:t>
            </w:r>
          </w:p>
          <w:p w14:paraId="75A3D7A6" w14:textId="77777777" w:rsidR="00941A07" w:rsidRPr="00AD4DF3" w:rsidRDefault="00941A07" w:rsidP="00AD4DF3">
            <w:pPr>
              <w:widowControl w:val="0"/>
              <w:numPr>
                <w:ilvl w:val="0"/>
                <w:numId w:val="3"/>
              </w:numPr>
              <w:spacing w:after="0" w:line="240" w:lineRule="auto"/>
              <w:jc w:val="both"/>
              <w:rPr>
                <w:rFonts w:ascii="Trebuchet MS" w:hAnsi="Trebuchet MS" w:cs="Calibri"/>
                <w:color w:val="244061"/>
              </w:rPr>
            </w:pPr>
            <w:r w:rsidRPr="00AD4DF3">
              <w:rPr>
                <w:rFonts w:ascii="Trebuchet MS" w:hAnsi="Trebuchet MS" w:cs="Calibri"/>
                <w:color w:val="244061"/>
              </w:rPr>
              <w:t>Cheltuieli cu diurna personalului propriu</w:t>
            </w:r>
          </w:p>
          <w:p w14:paraId="2994E88D" w14:textId="77777777" w:rsidR="00941A07" w:rsidRPr="00AD4DF3" w:rsidRDefault="00941A07" w:rsidP="00AD4DF3">
            <w:pPr>
              <w:widowControl w:val="0"/>
              <w:numPr>
                <w:ilvl w:val="0"/>
                <w:numId w:val="3"/>
              </w:numPr>
              <w:spacing w:after="0" w:line="240" w:lineRule="auto"/>
              <w:jc w:val="both"/>
              <w:rPr>
                <w:rFonts w:ascii="Trebuchet MS" w:hAnsi="Trebuchet MS"/>
                <w:color w:val="244061"/>
              </w:rPr>
            </w:pPr>
            <w:r w:rsidRPr="00AD4DF3">
              <w:rPr>
                <w:rFonts w:ascii="Trebuchet MS" w:hAnsi="Trebuchet MS"/>
                <w:color w:val="244061"/>
                <w:lang w:val="es-CL"/>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50AA3CC4" w14:textId="77777777" w:rsidR="00941A07" w:rsidRPr="00AD4DF3" w:rsidRDefault="00941A07" w:rsidP="00AD4DF3">
            <w:pPr>
              <w:widowControl w:val="0"/>
              <w:numPr>
                <w:ilvl w:val="0"/>
                <w:numId w:val="3"/>
              </w:numPr>
              <w:spacing w:after="0" w:line="240" w:lineRule="auto"/>
              <w:jc w:val="both"/>
              <w:rPr>
                <w:rFonts w:ascii="Trebuchet MS" w:hAnsi="Trebuchet MS" w:cs="Calibri"/>
                <w:color w:val="244061"/>
              </w:rPr>
            </w:pPr>
            <w:r w:rsidRPr="00AD4DF3">
              <w:rPr>
                <w:rFonts w:ascii="Trebuchet MS" w:hAnsi="Trebuchet MS" w:cs="Calibri"/>
                <w:color w:val="244061"/>
                <w:lang w:val="es-CL"/>
              </w:rPr>
              <w:t>Taxe și asigurări de călătorie și asigurări medicale aferente deplasării</w:t>
            </w:r>
          </w:p>
        </w:tc>
      </w:tr>
      <w:tr w:rsidR="00941A07" w:rsidRPr="00AD4DF3" w14:paraId="13CBEA58" w14:textId="77777777" w:rsidTr="00AD4DF3">
        <w:tc>
          <w:tcPr>
            <w:tcW w:w="334" w:type="pct"/>
            <w:vMerge/>
            <w:shd w:val="clear" w:color="auto" w:fill="C6D9F1"/>
          </w:tcPr>
          <w:p w14:paraId="08DB45A0" w14:textId="77777777" w:rsidR="00941A07" w:rsidRPr="00AD4DF3" w:rsidRDefault="00941A07" w:rsidP="00AD4DF3">
            <w:pPr>
              <w:spacing w:after="0" w:line="240" w:lineRule="auto"/>
              <w:jc w:val="both"/>
              <w:rPr>
                <w:rFonts w:ascii="Trebuchet MS" w:hAnsi="Trebuchet MS" w:cs="Calibri"/>
                <w:color w:val="244061"/>
              </w:rPr>
            </w:pPr>
          </w:p>
        </w:tc>
        <w:tc>
          <w:tcPr>
            <w:tcW w:w="1038" w:type="pct"/>
            <w:vMerge/>
          </w:tcPr>
          <w:p w14:paraId="5F0AB9E1" w14:textId="77777777" w:rsidR="00941A07" w:rsidRPr="00AD4DF3" w:rsidRDefault="00941A07" w:rsidP="00AD4DF3">
            <w:pPr>
              <w:spacing w:after="0" w:line="240" w:lineRule="auto"/>
              <w:jc w:val="both"/>
              <w:rPr>
                <w:rFonts w:ascii="Trebuchet MS" w:hAnsi="Trebuchet MS" w:cs="Calibri"/>
                <w:color w:val="244061"/>
              </w:rPr>
            </w:pPr>
          </w:p>
        </w:tc>
        <w:tc>
          <w:tcPr>
            <w:tcW w:w="1425" w:type="pct"/>
            <w:gridSpan w:val="2"/>
            <w:vAlign w:val="center"/>
          </w:tcPr>
          <w:p w14:paraId="3989D3C4"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s-CL"/>
              </w:rPr>
              <w:t>97-Cheltuieli cu deplasarea pentru participanţi - grup ţintă</w:t>
            </w:r>
            <w:r w:rsidRPr="00AD4DF3" w:rsidDel="00884E71">
              <w:rPr>
                <w:rFonts w:ascii="Trebuchet MS" w:hAnsi="Trebuchet MS" w:cs="Calibri"/>
                <w:color w:val="244061"/>
                <w:lang w:val="es-CL"/>
              </w:rPr>
              <w:t xml:space="preserve"> </w:t>
            </w:r>
          </w:p>
        </w:tc>
        <w:tc>
          <w:tcPr>
            <w:tcW w:w="2203" w:type="pct"/>
          </w:tcPr>
          <w:p w14:paraId="778DD6AC"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Cheltuieli pentru cazare</w:t>
            </w:r>
          </w:p>
          <w:p w14:paraId="177187D6"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7974E040"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s-CL"/>
              </w:rPr>
              <w:t>Taxe și asigurări de călătorie și asigurări medicale aferente deplasării</w:t>
            </w:r>
          </w:p>
        </w:tc>
      </w:tr>
      <w:tr w:rsidR="00941A07" w:rsidRPr="00AD4DF3" w14:paraId="21DC5EA4" w14:textId="77777777" w:rsidTr="00AD4DF3">
        <w:tc>
          <w:tcPr>
            <w:tcW w:w="334" w:type="pct"/>
            <w:vMerge/>
            <w:shd w:val="clear" w:color="auto" w:fill="C6D9F1"/>
          </w:tcPr>
          <w:p w14:paraId="10E9E573" w14:textId="77777777" w:rsidR="00941A07" w:rsidRPr="00AD4DF3" w:rsidRDefault="00941A07" w:rsidP="00AD4DF3">
            <w:pPr>
              <w:spacing w:after="0" w:line="240" w:lineRule="auto"/>
              <w:jc w:val="both"/>
              <w:rPr>
                <w:rFonts w:ascii="Trebuchet MS" w:hAnsi="Trebuchet MS" w:cs="Calibri"/>
                <w:color w:val="244061"/>
              </w:rPr>
            </w:pPr>
          </w:p>
        </w:tc>
        <w:tc>
          <w:tcPr>
            <w:tcW w:w="1038" w:type="pct"/>
            <w:vMerge w:val="restart"/>
            <w:vAlign w:val="center"/>
          </w:tcPr>
          <w:p w14:paraId="78141815"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29-Cheltuieli cu servicii</w:t>
            </w:r>
            <w:r w:rsidRPr="00AD4DF3" w:rsidDel="00884E71">
              <w:rPr>
                <w:rFonts w:ascii="Trebuchet MS" w:hAnsi="Trebuchet MS" w:cs="Calibri"/>
                <w:color w:val="244061"/>
                <w:lang w:val="en-US"/>
              </w:rPr>
              <w:t xml:space="preserve"> </w:t>
            </w:r>
          </w:p>
        </w:tc>
        <w:tc>
          <w:tcPr>
            <w:tcW w:w="1425" w:type="pct"/>
            <w:gridSpan w:val="2"/>
            <w:vAlign w:val="center"/>
          </w:tcPr>
          <w:p w14:paraId="35ECDD62"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100 - cheltuieli pentru consultanță și expertiză, inclusiv pentru elaborare PMUD</w:t>
            </w:r>
          </w:p>
        </w:tc>
        <w:tc>
          <w:tcPr>
            <w:tcW w:w="2203" w:type="pct"/>
          </w:tcPr>
          <w:p w14:paraId="5AF5C6E6"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olor w:val="244061"/>
                <w:lang w:val="es-CL"/>
              </w:rPr>
              <w:t xml:space="preserve">Cheltuieli aferente diverselor achiziții de servicii specializate, pentru care beneficiarul nu are expertiza necesară (ex. formare profesională, consiliere profesională, servicii medicale aferente grupului țintă în vederea participării la </w:t>
            </w:r>
            <w:r w:rsidRPr="00AD4DF3">
              <w:rPr>
                <w:rFonts w:ascii="Trebuchet MS" w:hAnsi="Trebuchet MS"/>
                <w:color w:val="244061"/>
                <w:lang w:val="es-CL"/>
              </w:rPr>
              <w:lastRenderedPageBreak/>
              <w:t>programele de formare profesională etc.).</w:t>
            </w:r>
          </w:p>
        </w:tc>
      </w:tr>
      <w:tr w:rsidR="00941A07" w:rsidRPr="00AD4DF3" w14:paraId="57BA004C" w14:textId="77777777" w:rsidTr="00AD4DF3">
        <w:tc>
          <w:tcPr>
            <w:tcW w:w="334" w:type="pct"/>
            <w:vMerge/>
            <w:shd w:val="clear" w:color="auto" w:fill="C6D9F1"/>
          </w:tcPr>
          <w:p w14:paraId="1E278170" w14:textId="77777777" w:rsidR="00941A07" w:rsidRPr="00AD4DF3" w:rsidRDefault="00941A07" w:rsidP="00AD4DF3">
            <w:pPr>
              <w:spacing w:after="0" w:line="240" w:lineRule="auto"/>
              <w:jc w:val="both"/>
              <w:rPr>
                <w:rFonts w:ascii="Trebuchet MS" w:hAnsi="Trebuchet MS" w:cs="Calibri"/>
                <w:color w:val="244061"/>
              </w:rPr>
            </w:pPr>
          </w:p>
        </w:tc>
        <w:tc>
          <w:tcPr>
            <w:tcW w:w="1038" w:type="pct"/>
            <w:vMerge/>
            <w:vAlign w:val="center"/>
          </w:tcPr>
          <w:p w14:paraId="6C9D6094" w14:textId="77777777" w:rsidR="00941A07" w:rsidRPr="00AD4DF3" w:rsidRDefault="00941A07" w:rsidP="00AD4DF3">
            <w:pPr>
              <w:spacing w:after="0" w:line="240" w:lineRule="auto"/>
              <w:jc w:val="both"/>
              <w:rPr>
                <w:rFonts w:ascii="Trebuchet MS" w:hAnsi="Trebuchet MS" w:cs="Calibri"/>
                <w:color w:val="244061"/>
              </w:rPr>
            </w:pPr>
          </w:p>
        </w:tc>
        <w:tc>
          <w:tcPr>
            <w:tcW w:w="1425" w:type="pct"/>
            <w:gridSpan w:val="2"/>
            <w:vAlign w:val="center"/>
          </w:tcPr>
          <w:p w14:paraId="6C8F0520"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s-CL"/>
              </w:rPr>
              <w:t>104 - cheltuieli cu servicii pentru organizarea de evenimente și cursuri de formare</w:t>
            </w:r>
          </w:p>
        </w:tc>
        <w:tc>
          <w:tcPr>
            <w:tcW w:w="2203" w:type="pct"/>
          </w:tcPr>
          <w:p w14:paraId="45C4841A"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Cheltuielile efectuate pentru organizare de evenimente de genul conferinţe (altele decât cele pentru informare și comunicare), cursuri de instruire, seminarii, mese rotunde, ateliere de lucru, cursuri de formare care pot include:</w:t>
            </w:r>
          </w:p>
          <w:p w14:paraId="1F0CAD71" w14:textId="77777777" w:rsidR="00941A07" w:rsidRPr="00AD4DF3" w:rsidRDefault="00941A07" w:rsidP="00AD4DF3">
            <w:pPr>
              <w:spacing w:after="0" w:line="240" w:lineRule="auto"/>
              <w:ind w:left="360"/>
              <w:jc w:val="both"/>
              <w:rPr>
                <w:rFonts w:ascii="Trebuchet MS" w:hAnsi="Trebuchet MS"/>
                <w:color w:val="244061"/>
              </w:rPr>
            </w:pPr>
            <w:r w:rsidRPr="00AD4DF3">
              <w:rPr>
                <w:rFonts w:ascii="Trebuchet MS" w:hAnsi="Trebuchet MS"/>
                <w:color w:val="244061"/>
              </w:rPr>
              <w:t xml:space="preserve">• Cheltuieli pentru cazare, masă, transport; </w:t>
            </w:r>
          </w:p>
          <w:p w14:paraId="44669347" w14:textId="77777777" w:rsidR="00941A07" w:rsidRPr="00AD4DF3" w:rsidRDefault="00941A07" w:rsidP="00AD4DF3">
            <w:pPr>
              <w:spacing w:after="0" w:line="240" w:lineRule="auto"/>
              <w:ind w:left="360"/>
              <w:jc w:val="both"/>
              <w:rPr>
                <w:rFonts w:ascii="Trebuchet MS" w:hAnsi="Trebuchet MS"/>
                <w:color w:val="244061"/>
              </w:rPr>
            </w:pPr>
            <w:r w:rsidRPr="00AD4DF3">
              <w:rPr>
                <w:rFonts w:ascii="Trebuchet MS" w:hAnsi="Trebuchet MS"/>
                <w:color w:val="244061"/>
              </w:rPr>
              <w:t>• Cheltuieli pentru taxe şi asigurări ale persoanelor din grupul ţintă și a altor persoane care participă/contribuie la realizarea activităților proiectului;</w:t>
            </w:r>
          </w:p>
          <w:p w14:paraId="2E2CF2B8" w14:textId="77777777" w:rsidR="00941A07" w:rsidRPr="00AD4DF3" w:rsidRDefault="00941A07" w:rsidP="00AD4DF3">
            <w:pPr>
              <w:spacing w:after="0" w:line="240" w:lineRule="auto"/>
              <w:ind w:left="360"/>
              <w:jc w:val="both"/>
              <w:rPr>
                <w:rFonts w:ascii="Trebuchet MS" w:hAnsi="Trebuchet MS"/>
                <w:color w:val="244061"/>
              </w:rPr>
            </w:pPr>
            <w:r w:rsidRPr="00AD4DF3">
              <w:rPr>
                <w:rFonts w:ascii="Trebuchet MS" w:hAnsi="Trebuchet MS"/>
                <w:color w:val="244061"/>
                <w:lang w:val="es-CL"/>
              </w:rPr>
              <w:t>• Cheltuieli pentru închiriere sală, echipamente/dotări;</w:t>
            </w:r>
          </w:p>
          <w:p w14:paraId="0D685437" w14:textId="77777777" w:rsidR="00941A07" w:rsidRPr="00AD4DF3" w:rsidRDefault="00941A07" w:rsidP="00AD4DF3">
            <w:pPr>
              <w:spacing w:after="0" w:line="240" w:lineRule="auto"/>
              <w:ind w:left="360"/>
              <w:jc w:val="both"/>
              <w:rPr>
                <w:rFonts w:ascii="Trebuchet MS" w:hAnsi="Trebuchet MS"/>
                <w:color w:val="244061"/>
              </w:rPr>
            </w:pPr>
            <w:r w:rsidRPr="00AD4DF3">
              <w:rPr>
                <w:rFonts w:ascii="Trebuchet MS" w:hAnsi="Trebuchet MS"/>
                <w:color w:val="244061"/>
                <w:lang w:val="es-CL"/>
              </w:rPr>
              <w:t>• Cheltuieli pentru onorarii aferente lectorilor/moderatorilor/vorbitorilor cheie in cadrul unui eveniment, precum și persoane care participă/contribuie la realizarea evenimentului;</w:t>
            </w:r>
          </w:p>
          <w:p w14:paraId="76736D83" w14:textId="77777777" w:rsidR="00941A07" w:rsidRPr="00AD4DF3" w:rsidRDefault="00941A07" w:rsidP="00AD4DF3">
            <w:pPr>
              <w:spacing w:after="0" w:line="240" w:lineRule="auto"/>
              <w:ind w:left="360"/>
              <w:jc w:val="both"/>
              <w:rPr>
                <w:rFonts w:ascii="Trebuchet MS" w:hAnsi="Trebuchet MS"/>
                <w:color w:val="244061"/>
              </w:rPr>
            </w:pPr>
            <w:r w:rsidRPr="00AD4DF3">
              <w:rPr>
                <w:rFonts w:ascii="Trebuchet MS" w:hAnsi="Trebuchet MS"/>
                <w:color w:val="244061"/>
                <w:lang w:val="es-CL"/>
              </w:rPr>
              <w:t>• Cheltuieli cu servicii de formare;</w:t>
            </w:r>
          </w:p>
          <w:p w14:paraId="453D28E2" w14:textId="77777777" w:rsidR="00941A07" w:rsidRPr="00AD4DF3" w:rsidRDefault="00941A07" w:rsidP="00AD4DF3">
            <w:pPr>
              <w:spacing w:after="0" w:line="240" w:lineRule="auto"/>
              <w:ind w:left="360"/>
              <w:jc w:val="both"/>
              <w:rPr>
                <w:rFonts w:ascii="Trebuchet MS" w:hAnsi="Trebuchet MS"/>
                <w:color w:val="244061"/>
              </w:rPr>
            </w:pPr>
            <w:r w:rsidRPr="00AD4DF3">
              <w:rPr>
                <w:rFonts w:ascii="Trebuchet MS" w:hAnsi="Trebuchet MS"/>
                <w:color w:val="244061"/>
                <w:lang w:val="es-CL"/>
              </w:rPr>
              <w:t>• Cheltuieli pentru servicii de traducere şi interpretariat aferente activităţilor realizate;</w:t>
            </w:r>
          </w:p>
          <w:p w14:paraId="56564E53" w14:textId="77777777" w:rsidR="00941A07" w:rsidRPr="00AD4DF3" w:rsidRDefault="00941A07" w:rsidP="00AD4DF3">
            <w:pPr>
              <w:spacing w:after="0" w:line="240" w:lineRule="auto"/>
              <w:ind w:left="360"/>
              <w:jc w:val="both"/>
              <w:rPr>
                <w:rFonts w:ascii="Trebuchet MS" w:hAnsi="Trebuchet MS"/>
                <w:color w:val="244061"/>
              </w:rPr>
            </w:pPr>
            <w:r w:rsidRPr="00AD4DF3">
              <w:rPr>
                <w:rFonts w:ascii="Trebuchet MS" w:hAnsi="Trebuchet MS"/>
                <w:color w:val="244061"/>
                <w:lang w:val="es-CL"/>
              </w:rPr>
              <w:t>• Cheltuieli pentru editare/tipărire/multiplicare materiale pentru evenimente;</w:t>
            </w:r>
          </w:p>
          <w:p w14:paraId="4807B964" w14:textId="77777777" w:rsidR="00941A07" w:rsidRPr="00AD4DF3" w:rsidRDefault="00941A07" w:rsidP="00AD4DF3">
            <w:pPr>
              <w:spacing w:after="0" w:line="240" w:lineRule="auto"/>
              <w:ind w:left="360"/>
              <w:jc w:val="both"/>
              <w:rPr>
                <w:rFonts w:ascii="Trebuchet MS" w:hAnsi="Trebuchet MS"/>
                <w:color w:val="244061"/>
              </w:rPr>
            </w:pPr>
            <w:r w:rsidRPr="00AD4DF3">
              <w:rPr>
                <w:rFonts w:ascii="Trebuchet MS" w:hAnsi="Trebuchet MS"/>
                <w:color w:val="244061"/>
                <w:lang w:val="es-CL"/>
              </w:rPr>
              <w:t>• Servicii de catering;</w:t>
            </w:r>
          </w:p>
          <w:p w14:paraId="6B60191A" w14:textId="77777777" w:rsidR="00941A07" w:rsidRPr="00AD4DF3" w:rsidRDefault="00941A07" w:rsidP="00AD4DF3">
            <w:pPr>
              <w:spacing w:after="0" w:line="240" w:lineRule="auto"/>
              <w:ind w:left="360"/>
              <w:jc w:val="both"/>
              <w:rPr>
                <w:rFonts w:ascii="Trebuchet MS" w:hAnsi="Trebuchet MS"/>
                <w:color w:val="244061"/>
              </w:rPr>
            </w:pPr>
            <w:r w:rsidRPr="00AD4DF3">
              <w:rPr>
                <w:rFonts w:ascii="Trebuchet MS" w:hAnsi="Trebuchet MS"/>
                <w:color w:val="244061"/>
                <w:lang w:val="es-CL"/>
              </w:rPr>
              <w:t>• Servicii de sonorizare;</w:t>
            </w:r>
          </w:p>
          <w:p w14:paraId="60AFEA3D" w14:textId="77777777" w:rsidR="00941A07" w:rsidRPr="00AD4DF3" w:rsidRDefault="00941A07" w:rsidP="00AD4DF3">
            <w:pPr>
              <w:spacing w:after="0" w:line="240" w:lineRule="auto"/>
              <w:ind w:left="360"/>
              <w:jc w:val="both"/>
              <w:rPr>
                <w:rFonts w:ascii="Trebuchet MS" w:hAnsi="Trebuchet MS" w:cs="Calibri"/>
                <w:color w:val="244061"/>
              </w:rPr>
            </w:pPr>
            <w:r w:rsidRPr="00AD4DF3">
              <w:rPr>
                <w:rFonts w:ascii="Trebuchet MS" w:hAnsi="Trebuchet MS"/>
                <w:color w:val="244061"/>
                <w:lang w:val="es-CL"/>
              </w:rPr>
              <w:t>• Servicii de transport de materiale şi echipamente.</w:t>
            </w:r>
          </w:p>
        </w:tc>
      </w:tr>
      <w:tr w:rsidR="00941A07" w:rsidRPr="00AD4DF3" w14:paraId="02BAAF04" w14:textId="77777777" w:rsidTr="00AD4DF3">
        <w:tc>
          <w:tcPr>
            <w:tcW w:w="334" w:type="pct"/>
            <w:vMerge/>
            <w:shd w:val="clear" w:color="auto" w:fill="C6D9F1"/>
          </w:tcPr>
          <w:p w14:paraId="15AA5128" w14:textId="77777777" w:rsidR="00941A07" w:rsidRPr="00AD4DF3" w:rsidRDefault="00941A07" w:rsidP="00AD4DF3">
            <w:pPr>
              <w:spacing w:after="0" w:line="240" w:lineRule="auto"/>
              <w:jc w:val="both"/>
              <w:rPr>
                <w:rFonts w:ascii="Trebuchet MS" w:hAnsi="Trebuchet MS" w:cs="Calibri"/>
                <w:color w:val="244061"/>
              </w:rPr>
            </w:pPr>
          </w:p>
        </w:tc>
        <w:tc>
          <w:tcPr>
            <w:tcW w:w="1038" w:type="pct"/>
            <w:vAlign w:val="center"/>
          </w:tcPr>
          <w:p w14:paraId="41F83470"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s-CL"/>
              </w:rPr>
              <w:t>11-Cheltuieli cu taxe/ abonamente/ cotizații/ acorduri/ autorizații necesare pentru implementarea proiectului:</w:t>
            </w:r>
          </w:p>
        </w:tc>
        <w:tc>
          <w:tcPr>
            <w:tcW w:w="1425" w:type="pct"/>
            <w:gridSpan w:val="2"/>
            <w:vAlign w:val="center"/>
          </w:tcPr>
          <w:p w14:paraId="6A007C69"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s-CL"/>
              </w:rPr>
              <w:t>32 - cheltuieli cu taxe/abonamente/cotizații/acorduri/ autorizații/garantii bancare necesare pentru implementarea proiectului</w:t>
            </w:r>
            <w:r w:rsidRPr="00AD4DF3" w:rsidDel="00884E71">
              <w:rPr>
                <w:rFonts w:ascii="Trebuchet MS" w:hAnsi="Trebuchet MS" w:cs="Calibri"/>
                <w:color w:val="244061"/>
                <w:lang w:val="es-CL"/>
              </w:rPr>
              <w:t xml:space="preserve"> </w:t>
            </w:r>
          </w:p>
        </w:tc>
        <w:tc>
          <w:tcPr>
            <w:tcW w:w="2203" w:type="pct"/>
          </w:tcPr>
          <w:p w14:paraId="2FB1AC2D"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Taxe de participare la programe de formare/ educație;</w:t>
            </w:r>
          </w:p>
          <w:p w14:paraId="4E2700A1"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Taxe de eliberare a certificatelor de calificare/ absolvire; </w:t>
            </w:r>
          </w:p>
          <w:p w14:paraId="495008DD"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Cheltuielile pentru achiziţia de publicaţii/abonamente la publicaţii, cărţi relevante pentru obiectul de activitate al beneficiarului, în format tipărit şi/sau electronic, precum şi cotizaţiile pentru participarea la asociaţii.</w:t>
            </w:r>
          </w:p>
          <w:p w14:paraId="1E70E11A"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Achiziționare de reviste de specialitate, materiale educaționale relevante pentru operațiune, în format tipărit, audio şi/ sau electronic;</w:t>
            </w:r>
          </w:p>
          <w:p w14:paraId="6B785B9D"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Cheltuielile aferente garanțiilor oferite de bănci sau alte instituții financiare; </w:t>
            </w:r>
          </w:p>
          <w:p w14:paraId="035F8695"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olor w:val="244061"/>
                <w:lang w:val="es-CL"/>
              </w:rPr>
              <w:t xml:space="preserve"> </w:t>
            </w:r>
            <w:r w:rsidRPr="00AD4DF3">
              <w:rPr>
                <w:rFonts w:ascii="Trebuchet MS" w:hAnsi="Trebuchet MS"/>
                <w:color w:val="244061"/>
                <w:lang w:val="en-US"/>
              </w:rPr>
              <w:t>Taxe notariale.</w:t>
            </w:r>
          </w:p>
        </w:tc>
      </w:tr>
      <w:tr w:rsidR="00941A07" w:rsidRPr="00AD4DF3" w14:paraId="6FC9D165" w14:textId="77777777" w:rsidTr="00AD4DF3">
        <w:tc>
          <w:tcPr>
            <w:tcW w:w="334" w:type="pct"/>
            <w:vMerge/>
            <w:shd w:val="clear" w:color="auto" w:fill="C6D9F1"/>
          </w:tcPr>
          <w:p w14:paraId="4ED8D85C" w14:textId="77777777" w:rsidR="00941A07" w:rsidRPr="00AD4DF3" w:rsidRDefault="00941A07" w:rsidP="00AD4DF3">
            <w:pPr>
              <w:spacing w:after="0" w:line="240" w:lineRule="auto"/>
              <w:jc w:val="both"/>
              <w:rPr>
                <w:rFonts w:ascii="Trebuchet MS" w:hAnsi="Trebuchet MS" w:cs="Calibri"/>
                <w:color w:val="244061"/>
              </w:rPr>
            </w:pPr>
          </w:p>
        </w:tc>
        <w:tc>
          <w:tcPr>
            <w:tcW w:w="1038" w:type="pct"/>
            <w:vAlign w:val="center"/>
          </w:tcPr>
          <w:p w14:paraId="6FF12C32"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rPr>
              <w:t xml:space="preserve">21-Cheltuieli cu achiziția de active fixe corporale (altele decât terenuri și imobile), obiecte de inventar, materii </w:t>
            </w:r>
            <w:r w:rsidRPr="00AD4DF3">
              <w:rPr>
                <w:rFonts w:ascii="Trebuchet MS" w:hAnsi="Trebuchet MS"/>
                <w:color w:val="244061"/>
              </w:rPr>
              <w:lastRenderedPageBreak/>
              <w:t>prime și materiale, inclusiv materiale consumabile</w:t>
            </w:r>
            <w:r w:rsidRPr="00AD4DF3" w:rsidDel="00884E71">
              <w:rPr>
                <w:rFonts w:ascii="Trebuchet MS" w:hAnsi="Trebuchet MS" w:cs="Calibri"/>
                <w:color w:val="244061"/>
              </w:rPr>
              <w:t xml:space="preserve"> </w:t>
            </w:r>
          </w:p>
        </w:tc>
        <w:tc>
          <w:tcPr>
            <w:tcW w:w="1425" w:type="pct"/>
            <w:gridSpan w:val="2"/>
            <w:vAlign w:val="center"/>
          </w:tcPr>
          <w:p w14:paraId="123964CA" w14:textId="77777777" w:rsidR="00941A07" w:rsidRPr="00AD4DF3" w:rsidRDefault="00941A07" w:rsidP="00AD4DF3">
            <w:pPr>
              <w:spacing w:after="0" w:line="240" w:lineRule="auto"/>
              <w:jc w:val="both"/>
              <w:rPr>
                <w:rFonts w:ascii="Trebuchet MS" w:hAnsi="Trebuchet MS" w:cs="Calibri"/>
                <w:color w:val="244061"/>
              </w:rPr>
            </w:pPr>
            <w:r w:rsidRPr="000565DE">
              <w:rPr>
                <w:rFonts w:ascii="Trebuchet MS" w:hAnsi="Trebuchet MS"/>
                <w:color w:val="244061"/>
                <w:lang w:val="it-IT"/>
              </w:rPr>
              <w:lastRenderedPageBreak/>
              <w:t>70-Cheltuieli cu achiziția de materii prime, materiale consumabile și alte produse similare necesare proiectului</w:t>
            </w:r>
            <w:r w:rsidRPr="000565DE" w:rsidDel="00884E71">
              <w:rPr>
                <w:rFonts w:ascii="Trebuchet MS" w:hAnsi="Trebuchet MS" w:cs="Calibri"/>
                <w:color w:val="244061"/>
                <w:lang w:val="it-IT"/>
              </w:rPr>
              <w:t xml:space="preserve"> </w:t>
            </w:r>
          </w:p>
        </w:tc>
        <w:tc>
          <w:tcPr>
            <w:tcW w:w="2203" w:type="pct"/>
          </w:tcPr>
          <w:p w14:paraId="3EDC5F24"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Materiale consumabile</w:t>
            </w:r>
          </w:p>
          <w:p w14:paraId="273AC60A"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0565DE">
              <w:rPr>
                <w:rFonts w:ascii="Trebuchet MS" w:hAnsi="Trebuchet MS"/>
                <w:color w:val="244061"/>
                <w:lang w:val="it-IT"/>
              </w:rPr>
              <w:t>Cheltuieli cu materii prime și materiale necesare derulării cursurilor practice</w:t>
            </w:r>
          </w:p>
          <w:p w14:paraId="14CC3EEF"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Materiale direct atribuibile susținerii activităților de educație </w:t>
            </w:r>
            <w:r w:rsidRPr="00AD4DF3">
              <w:rPr>
                <w:rFonts w:ascii="Trebuchet MS" w:hAnsi="Trebuchet MS"/>
                <w:color w:val="244061"/>
                <w:lang w:val="es-CL"/>
              </w:rPr>
              <w:lastRenderedPageBreak/>
              <w:t>și formare</w:t>
            </w:r>
          </w:p>
          <w:p w14:paraId="7A970D5E"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Papetărie</w:t>
            </w:r>
          </w:p>
          <w:p w14:paraId="0FE8D858"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Cheltuieli cu materialele auxiliare</w:t>
            </w:r>
          </w:p>
          <w:p w14:paraId="72C071EC"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Cheltuieli cu materialele pentru ambalat</w:t>
            </w:r>
          </w:p>
          <w:p w14:paraId="5BDF4F49"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Cheltuieli cu alte materiale consumabile</w:t>
            </w:r>
          </w:p>
          <w:p w14:paraId="20F19ABC"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Multiplicare</w:t>
            </w:r>
          </w:p>
        </w:tc>
      </w:tr>
      <w:tr w:rsidR="00941A07" w:rsidRPr="00AD4DF3" w14:paraId="052192FC" w14:textId="77777777" w:rsidTr="00AD4DF3">
        <w:tc>
          <w:tcPr>
            <w:tcW w:w="334" w:type="pct"/>
            <w:vMerge/>
            <w:shd w:val="clear" w:color="auto" w:fill="C6D9F1"/>
          </w:tcPr>
          <w:p w14:paraId="2C730B40" w14:textId="77777777" w:rsidR="00941A07" w:rsidRPr="00AD4DF3" w:rsidRDefault="00941A07" w:rsidP="00AD4DF3">
            <w:pPr>
              <w:spacing w:after="0" w:line="240" w:lineRule="auto"/>
              <w:jc w:val="both"/>
              <w:rPr>
                <w:rFonts w:ascii="Trebuchet MS" w:hAnsi="Trebuchet MS" w:cs="Calibri"/>
                <w:color w:val="244061"/>
              </w:rPr>
            </w:pPr>
          </w:p>
        </w:tc>
        <w:tc>
          <w:tcPr>
            <w:tcW w:w="1038" w:type="pct"/>
            <w:vAlign w:val="center"/>
          </w:tcPr>
          <w:p w14:paraId="54835DF5" w14:textId="77777777" w:rsidR="00941A07" w:rsidRPr="00AD4DF3" w:rsidRDefault="00941A07" w:rsidP="00AD4DF3">
            <w:pPr>
              <w:spacing w:after="0" w:line="240" w:lineRule="auto"/>
              <w:jc w:val="both"/>
              <w:rPr>
                <w:rFonts w:ascii="Trebuchet MS" w:hAnsi="Trebuchet MS"/>
                <w:color w:val="244061"/>
              </w:rPr>
            </w:pPr>
            <w:r w:rsidRPr="00AD4DF3">
              <w:rPr>
                <w:rFonts w:ascii="Trebuchet MS" w:hAnsi="Trebuchet MS"/>
                <w:color w:val="244061"/>
                <w:lang w:val="en-US"/>
              </w:rPr>
              <w:t>22 - cheltuieli cu achiziția de active necorporale</w:t>
            </w:r>
          </w:p>
        </w:tc>
        <w:tc>
          <w:tcPr>
            <w:tcW w:w="1425" w:type="pct"/>
            <w:gridSpan w:val="2"/>
            <w:vAlign w:val="center"/>
          </w:tcPr>
          <w:p w14:paraId="4EB85353" w14:textId="77777777" w:rsidR="00941A07" w:rsidRPr="00AD4DF3" w:rsidRDefault="00941A07" w:rsidP="00AD4DF3">
            <w:pPr>
              <w:spacing w:after="0" w:line="240" w:lineRule="auto"/>
              <w:jc w:val="both"/>
              <w:rPr>
                <w:rFonts w:ascii="Trebuchet MS" w:hAnsi="Trebuchet MS"/>
                <w:color w:val="244061"/>
              </w:rPr>
            </w:pPr>
            <w:r w:rsidRPr="00AD4DF3">
              <w:rPr>
                <w:rFonts w:ascii="Trebuchet MS" w:hAnsi="Trebuchet MS"/>
                <w:color w:val="244061"/>
                <w:lang w:val="en-US"/>
              </w:rPr>
              <w:t>76 - cheltuieli cu achiziția de active necorporale</w:t>
            </w:r>
          </w:p>
        </w:tc>
        <w:tc>
          <w:tcPr>
            <w:tcW w:w="2203" w:type="pct"/>
          </w:tcPr>
          <w:p w14:paraId="10617065"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olor w:val="244061"/>
                <w:lang w:val="es-CL"/>
              </w:rPr>
              <w:t>concesiuni, brevete, licente, mărci comerciale, drepturi și active similare, aplicații informatice</w:t>
            </w:r>
          </w:p>
        </w:tc>
      </w:tr>
      <w:tr w:rsidR="00941A07" w:rsidRPr="00AD4DF3" w14:paraId="34756FF7" w14:textId="77777777" w:rsidTr="00AD4DF3">
        <w:tc>
          <w:tcPr>
            <w:tcW w:w="334" w:type="pct"/>
            <w:vMerge/>
            <w:shd w:val="clear" w:color="auto" w:fill="C6D9F1"/>
          </w:tcPr>
          <w:p w14:paraId="74107B2D" w14:textId="77777777" w:rsidR="00941A07" w:rsidRPr="00AD4DF3" w:rsidRDefault="00941A07" w:rsidP="00AD4DF3">
            <w:pPr>
              <w:spacing w:after="0" w:line="240" w:lineRule="auto"/>
              <w:jc w:val="both"/>
              <w:rPr>
                <w:rFonts w:ascii="Trebuchet MS" w:hAnsi="Trebuchet MS" w:cs="Calibri"/>
                <w:color w:val="244061"/>
              </w:rPr>
            </w:pPr>
          </w:p>
        </w:tc>
        <w:tc>
          <w:tcPr>
            <w:tcW w:w="1038" w:type="pct"/>
            <w:vAlign w:val="center"/>
          </w:tcPr>
          <w:p w14:paraId="37525EF1" w14:textId="77777777" w:rsidR="00941A07" w:rsidRPr="00AD4DF3" w:rsidRDefault="00941A07" w:rsidP="00AD4DF3">
            <w:pPr>
              <w:spacing w:after="0" w:line="240" w:lineRule="auto"/>
              <w:jc w:val="both"/>
              <w:rPr>
                <w:rFonts w:ascii="Trebuchet MS" w:hAnsi="Trebuchet MS"/>
                <w:color w:val="244061"/>
              </w:rPr>
            </w:pPr>
            <w:r w:rsidRPr="00AD4DF3">
              <w:rPr>
                <w:rFonts w:ascii="Trebuchet MS" w:hAnsi="Trebuchet MS"/>
                <w:color w:val="244061"/>
                <w:lang w:val="en-US"/>
              </w:rPr>
              <w:t>23-Cheltuieli cu hrana</w:t>
            </w:r>
          </w:p>
        </w:tc>
        <w:tc>
          <w:tcPr>
            <w:tcW w:w="1425" w:type="pct"/>
            <w:gridSpan w:val="2"/>
            <w:vAlign w:val="center"/>
          </w:tcPr>
          <w:p w14:paraId="6E11051C" w14:textId="77777777" w:rsidR="00941A07" w:rsidRPr="00AD4DF3" w:rsidRDefault="00941A07" w:rsidP="00AD4DF3">
            <w:pPr>
              <w:spacing w:after="0" w:line="240" w:lineRule="auto"/>
              <w:jc w:val="both"/>
              <w:rPr>
                <w:rFonts w:ascii="Trebuchet MS" w:hAnsi="Trebuchet MS"/>
                <w:color w:val="244061"/>
              </w:rPr>
            </w:pPr>
            <w:r w:rsidRPr="00AD4DF3">
              <w:rPr>
                <w:rFonts w:ascii="Trebuchet MS" w:hAnsi="Trebuchet MS"/>
                <w:color w:val="244061"/>
                <w:lang w:val="en-US"/>
              </w:rPr>
              <w:t>81-Cheltuieli cu hrana</w:t>
            </w:r>
          </w:p>
        </w:tc>
        <w:tc>
          <w:tcPr>
            <w:tcW w:w="2203" w:type="pct"/>
          </w:tcPr>
          <w:p w14:paraId="1DFE00E7"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Cheltuieli cu hrana pentru participanți (grup țintă) și alți participanți la activitățile proiectului</w:t>
            </w:r>
          </w:p>
        </w:tc>
      </w:tr>
      <w:tr w:rsidR="00941A07" w:rsidRPr="00AD4DF3" w14:paraId="10DD6DA0" w14:textId="77777777" w:rsidTr="00AD4DF3">
        <w:tc>
          <w:tcPr>
            <w:tcW w:w="334" w:type="pct"/>
            <w:vMerge/>
            <w:shd w:val="clear" w:color="auto" w:fill="C6D9F1"/>
          </w:tcPr>
          <w:p w14:paraId="18552C9A" w14:textId="77777777" w:rsidR="00941A07" w:rsidRPr="00AD4DF3" w:rsidRDefault="00941A07" w:rsidP="00AD4DF3">
            <w:pPr>
              <w:spacing w:after="0" w:line="240" w:lineRule="auto"/>
              <w:jc w:val="both"/>
              <w:rPr>
                <w:rFonts w:ascii="Trebuchet MS" w:hAnsi="Trebuchet MS" w:cs="Calibri"/>
                <w:color w:val="244061"/>
              </w:rPr>
            </w:pPr>
          </w:p>
        </w:tc>
        <w:tc>
          <w:tcPr>
            <w:tcW w:w="1038" w:type="pct"/>
            <w:vAlign w:val="center"/>
          </w:tcPr>
          <w:p w14:paraId="169CC991" w14:textId="77777777" w:rsidR="00941A07" w:rsidRPr="00AD4DF3" w:rsidRDefault="00941A07" w:rsidP="00AD4DF3">
            <w:pPr>
              <w:spacing w:after="0" w:line="240" w:lineRule="auto"/>
              <w:jc w:val="both"/>
              <w:rPr>
                <w:rFonts w:ascii="Trebuchet MS" w:hAnsi="Trebuchet MS"/>
                <w:color w:val="244061"/>
              </w:rPr>
            </w:pPr>
            <w:r w:rsidRPr="000565DE">
              <w:rPr>
                <w:rFonts w:ascii="Trebuchet MS" w:hAnsi="Trebuchet MS"/>
                <w:color w:val="244061"/>
                <w:lang w:val="it-IT"/>
              </w:rPr>
              <w:t>43-Cheltuieli pentru asigurarea utilităților necesare funcționarii structurilor operaționalizate in cadrul proiectului</w:t>
            </w:r>
          </w:p>
        </w:tc>
        <w:tc>
          <w:tcPr>
            <w:tcW w:w="1425" w:type="pct"/>
            <w:gridSpan w:val="2"/>
            <w:vAlign w:val="center"/>
          </w:tcPr>
          <w:p w14:paraId="17ED8D4E" w14:textId="77777777" w:rsidR="00941A07" w:rsidRPr="00AD4DF3" w:rsidRDefault="00941A07" w:rsidP="00AD4DF3">
            <w:pPr>
              <w:spacing w:after="0" w:line="240" w:lineRule="auto"/>
              <w:jc w:val="both"/>
              <w:rPr>
                <w:rFonts w:ascii="Trebuchet MS" w:hAnsi="Trebuchet MS"/>
                <w:color w:val="244061"/>
              </w:rPr>
            </w:pPr>
            <w:r w:rsidRPr="00AD4DF3">
              <w:rPr>
                <w:rFonts w:ascii="Trebuchet MS" w:hAnsi="Trebuchet MS"/>
                <w:color w:val="244061"/>
                <w:lang w:val="es-CL"/>
              </w:rPr>
              <w:t>165-Cheltuieli pentru asigurarea utilităților necesare structurii</w:t>
            </w:r>
          </w:p>
        </w:tc>
        <w:tc>
          <w:tcPr>
            <w:tcW w:w="2203" w:type="pct"/>
            <w:shd w:val="clear" w:color="auto" w:fill="FFFFFF"/>
          </w:tcPr>
          <w:p w14:paraId="0F52A3B5"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 </w:t>
            </w:r>
            <w:r w:rsidRPr="00AD4DF3">
              <w:rPr>
                <w:rFonts w:ascii="Trebuchet MS" w:hAnsi="Trebuchet MS"/>
                <w:color w:val="244061"/>
                <w:lang w:val="en-US"/>
              </w:rPr>
              <w:t>Utilități:</w:t>
            </w:r>
          </w:p>
          <w:p w14:paraId="705F1D55"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o apă şi canalizare;</w:t>
            </w:r>
          </w:p>
          <w:p w14:paraId="0BF54A21"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o servicii de salubrizare;</w:t>
            </w:r>
          </w:p>
          <w:p w14:paraId="5C299E64"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o energie electrică;</w:t>
            </w:r>
          </w:p>
          <w:p w14:paraId="43AE4A54"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o energie termică şi/sau gaze naturale;</w:t>
            </w:r>
          </w:p>
          <w:p w14:paraId="106656DB"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telefoane, fax, internet, acces la baze de date;</w:t>
            </w:r>
          </w:p>
          <w:p w14:paraId="411EB6F9"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servicii poștale şi/sau servicii curierat.</w:t>
            </w:r>
          </w:p>
          <w:p w14:paraId="525E36C3"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Servicii de administrare a clădirilor: </w:t>
            </w:r>
          </w:p>
          <w:p w14:paraId="0367BB8C"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o întreținerea curentă;</w:t>
            </w:r>
          </w:p>
          <w:p w14:paraId="3D92A222"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o asigurarea securității clădirilor;</w:t>
            </w:r>
          </w:p>
          <w:p w14:paraId="3D62B5A3"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o salubrizare şi igienizare.</w:t>
            </w:r>
          </w:p>
          <w:p w14:paraId="0EDF0C67"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 xml:space="preserve">Servicii de întreținere şi reparare echipamente şi mijloace de transport: </w:t>
            </w:r>
          </w:p>
          <w:p w14:paraId="1DEB8B42"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o întreținere echipamente;</w:t>
            </w:r>
          </w:p>
          <w:p w14:paraId="704A3386"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o reparații echipamente;</w:t>
            </w:r>
          </w:p>
          <w:p w14:paraId="69A77FA2"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o întreținere mijloace de transport;</w:t>
            </w:r>
          </w:p>
          <w:p w14:paraId="59D84FAE"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o reparații mijloace de transport.</w:t>
            </w:r>
          </w:p>
          <w:p w14:paraId="5A759A47"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Arhivare documente </w:t>
            </w:r>
          </w:p>
          <w:p w14:paraId="6CAC8E5A"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n-US"/>
              </w:rPr>
              <w:t xml:space="preserve">Amortizare active </w:t>
            </w:r>
          </w:p>
          <w:p w14:paraId="32DDF680"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Cheltuieli financiare şi juridice (notariale):</w:t>
            </w:r>
          </w:p>
          <w:p w14:paraId="0846643F"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0565DE">
              <w:rPr>
                <w:rFonts w:ascii="Trebuchet MS" w:hAnsi="Trebuchet MS"/>
                <w:color w:val="244061"/>
                <w:lang w:val="it-IT"/>
              </w:rPr>
              <w:t xml:space="preserve">Prime de asigurare bunuri (mobile şi imobile) </w:t>
            </w:r>
          </w:p>
          <w:p w14:paraId="0F806CE7"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Prime de asigurare obligatorie auto (excluzând asigurarea CASCO)</w:t>
            </w:r>
          </w:p>
          <w:p w14:paraId="4CDE8D3E"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Cheltuieli aferente deschiderii, gestionării şi operării contului/conturilor bancare al/ale proiectului</w:t>
            </w:r>
          </w:p>
        </w:tc>
      </w:tr>
      <w:tr w:rsidR="00941A07" w:rsidRPr="00AD4DF3" w14:paraId="3360230C" w14:textId="77777777" w:rsidTr="00AD4DF3">
        <w:tc>
          <w:tcPr>
            <w:tcW w:w="334" w:type="pct"/>
            <w:vMerge/>
            <w:shd w:val="clear" w:color="auto" w:fill="C6D9F1"/>
          </w:tcPr>
          <w:p w14:paraId="19C34E65" w14:textId="77777777" w:rsidR="00941A07" w:rsidRPr="00AD4DF3" w:rsidRDefault="00941A07" w:rsidP="00AD4DF3">
            <w:pPr>
              <w:spacing w:after="0" w:line="240" w:lineRule="auto"/>
              <w:jc w:val="both"/>
              <w:rPr>
                <w:rFonts w:ascii="Trebuchet MS" w:hAnsi="Trebuchet MS" w:cs="Calibri"/>
                <w:color w:val="244061"/>
              </w:rPr>
            </w:pPr>
          </w:p>
        </w:tc>
        <w:tc>
          <w:tcPr>
            <w:tcW w:w="1038" w:type="pct"/>
            <w:vAlign w:val="center"/>
          </w:tcPr>
          <w:p w14:paraId="74A3462A"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s-CL"/>
              </w:rPr>
              <w:t xml:space="preserve">5-Cheltuieli cu închirierea, altele decât cele prevăzute la cheltuielile generale de </w:t>
            </w:r>
            <w:r w:rsidRPr="00AD4DF3">
              <w:rPr>
                <w:rFonts w:ascii="Trebuchet MS" w:hAnsi="Trebuchet MS"/>
                <w:color w:val="244061"/>
                <w:lang w:val="es-CL"/>
              </w:rPr>
              <w:lastRenderedPageBreak/>
              <w:t>administrație</w:t>
            </w:r>
            <w:r w:rsidRPr="00AD4DF3" w:rsidDel="00DB48AC">
              <w:rPr>
                <w:rFonts w:ascii="Trebuchet MS" w:hAnsi="Trebuchet MS" w:cs="Calibri"/>
                <w:color w:val="244061"/>
                <w:lang w:val="es-CL"/>
              </w:rPr>
              <w:t xml:space="preserve"> </w:t>
            </w:r>
          </w:p>
        </w:tc>
        <w:tc>
          <w:tcPr>
            <w:tcW w:w="1425" w:type="pct"/>
            <w:gridSpan w:val="2"/>
            <w:vAlign w:val="center"/>
          </w:tcPr>
          <w:p w14:paraId="36C7B26B"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s-CL"/>
              </w:rPr>
              <w:lastRenderedPageBreak/>
              <w:t>9-Cheltuieli cu închirierea, altele decât cele prevăzute la cheltuielile generale de administrație</w:t>
            </w:r>
            <w:r w:rsidRPr="00AD4DF3" w:rsidDel="00DB48AC">
              <w:rPr>
                <w:rFonts w:ascii="Trebuchet MS" w:hAnsi="Trebuchet MS" w:cs="Calibri"/>
                <w:color w:val="244061"/>
                <w:lang w:val="es-CL"/>
              </w:rPr>
              <w:t xml:space="preserve"> </w:t>
            </w:r>
          </w:p>
        </w:tc>
        <w:tc>
          <w:tcPr>
            <w:tcW w:w="2203" w:type="pct"/>
          </w:tcPr>
          <w:p w14:paraId="261481C6"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Închiriere sedii, inclusiv depozite</w:t>
            </w:r>
          </w:p>
          <w:p w14:paraId="7BC346AB"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0565DE">
              <w:rPr>
                <w:rFonts w:ascii="Trebuchet MS" w:hAnsi="Trebuchet MS" w:cs="Calibri"/>
                <w:color w:val="244061"/>
                <w:lang w:val="it-IT"/>
              </w:rPr>
              <w:t>Închiriere spații pentru desfășurarea diverselor activități ale operațiunii</w:t>
            </w:r>
          </w:p>
          <w:p w14:paraId="0D7B01BD"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lastRenderedPageBreak/>
              <w:t>Închiriere echipamente</w:t>
            </w:r>
          </w:p>
          <w:p w14:paraId="42FE6DA0"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Închiriere vehicule</w:t>
            </w:r>
          </w:p>
          <w:p w14:paraId="35C07548"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Închiriere diverse bunuri</w:t>
            </w:r>
          </w:p>
        </w:tc>
      </w:tr>
      <w:tr w:rsidR="00941A07" w:rsidRPr="00AD4DF3" w14:paraId="20F0DA0E" w14:textId="77777777" w:rsidTr="00AD4DF3">
        <w:tc>
          <w:tcPr>
            <w:tcW w:w="334" w:type="pct"/>
            <w:vMerge/>
            <w:shd w:val="clear" w:color="auto" w:fill="C6D9F1"/>
          </w:tcPr>
          <w:p w14:paraId="0A2D5FAD" w14:textId="77777777" w:rsidR="00941A07" w:rsidRPr="00AD4DF3" w:rsidRDefault="00941A07" w:rsidP="00AD4DF3">
            <w:pPr>
              <w:spacing w:after="0" w:line="240" w:lineRule="auto"/>
              <w:jc w:val="both"/>
              <w:rPr>
                <w:rFonts w:ascii="Trebuchet MS" w:hAnsi="Trebuchet MS" w:cs="Calibri"/>
                <w:color w:val="244061"/>
              </w:rPr>
            </w:pPr>
          </w:p>
        </w:tc>
        <w:tc>
          <w:tcPr>
            <w:tcW w:w="1038" w:type="pct"/>
            <w:vAlign w:val="center"/>
          </w:tcPr>
          <w:p w14:paraId="09BC1AEF"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4-Cheltuieli de leasing</w:t>
            </w:r>
            <w:r w:rsidRPr="00AD4DF3" w:rsidDel="00DB48AC">
              <w:rPr>
                <w:rFonts w:ascii="Trebuchet MS" w:hAnsi="Trebuchet MS" w:cs="Calibri"/>
                <w:color w:val="244061"/>
                <w:lang w:val="en-US"/>
              </w:rPr>
              <w:t xml:space="preserve"> </w:t>
            </w:r>
          </w:p>
        </w:tc>
        <w:tc>
          <w:tcPr>
            <w:tcW w:w="1425" w:type="pct"/>
            <w:gridSpan w:val="2"/>
            <w:vAlign w:val="center"/>
          </w:tcPr>
          <w:p w14:paraId="10620750"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8-Cheltuieli de leasing fără achiziție</w:t>
            </w:r>
          </w:p>
        </w:tc>
        <w:tc>
          <w:tcPr>
            <w:tcW w:w="2203" w:type="pct"/>
          </w:tcPr>
          <w:p w14:paraId="1BBF3C4A"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Rate de leasing plătite de utilizatorul de leasing pentru:</w:t>
            </w:r>
          </w:p>
          <w:p w14:paraId="1278AD84" w14:textId="77777777" w:rsidR="00941A07" w:rsidRPr="00AD4DF3" w:rsidRDefault="00941A07" w:rsidP="00AD4DF3">
            <w:pPr>
              <w:widowControl w:val="0"/>
              <w:numPr>
                <w:ilvl w:val="1"/>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Echipamente</w:t>
            </w:r>
          </w:p>
          <w:p w14:paraId="3AA55122" w14:textId="77777777" w:rsidR="00941A07" w:rsidRPr="00AD4DF3" w:rsidRDefault="00941A07" w:rsidP="00AD4DF3">
            <w:pPr>
              <w:widowControl w:val="0"/>
              <w:numPr>
                <w:ilvl w:val="1"/>
                <w:numId w:val="1"/>
              </w:numPr>
              <w:spacing w:after="0" w:line="240" w:lineRule="auto"/>
              <w:jc w:val="both"/>
              <w:rPr>
                <w:rFonts w:ascii="Trebuchet MS" w:hAnsi="Trebuchet MS" w:cs="Calibri"/>
                <w:color w:val="244061"/>
              </w:rPr>
            </w:pPr>
            <w:r w:rsidRPr="00AD4DF3">
              <w:rPr>
                <w:rFonts w:ascii="Trebuchet MS" w:hAnsi="Trebuchet MS" w:cs="Calibri"/>
                <w:color w:val="244061"/>
                <w:lang w:val="en-US"/>
              </w:rPr>
              <w:t>Vehicule</w:t>
            </w:r>
          </w:p>
          <w:p w14:paraId="73265752" w14:textId="77777777" w:rsidR="00941A07" w:rsidRPr="00AD4DF3" w:rsidRDefault="00941A07" w:rsidP="00AD4DF3">
            <w:pPr>
              <w:widowControl w:val="0"/>
              <w:numPr>
                <w:ilvl w:val="1"/>
                <w:numId w:val="1"/>
              </w:numPr>
              <w:spacing w:after="0" w:line="240" w:lineRule="auto"/>
              <w:jc w:val="both"/>
              <w:rPr>
                <w:rFonts w:ascii="Trebuchet MS" w:hAnsi="Trebuchet MS" w:cs="Calibri"/>
                <w:color w:val="244061"/>
              </w:rPr>
            </w:pPr>
            <w:r w:rsidRPr="000565DE">
              <w:rPr>
                <w:rFonts w:ascii="Trebuchet MS" w:hAnsi="Trebuchet MS" w:cs="Calibri"/>
                <w:color w:val="244061"/>
                <w:lang w:val="it-IT"/>
              </w:rPr>
              <w:t>Diverse bunuri mobile și imobile</w:t>
            </w:r>
          </w:p>
        </w:tc>
      </w:tr>
      <w:tr w:rsidR="00941A07" w:rsidRPr="00AD4DF3" w14:paraId="40CDC9D4" w14:textId="77777777" w:rsidTr="00AD4DF3">
        <w:tc>
          <w:tcPr>
            <w:tcW w:w="334" w:type="pct"/>
            <w:vMerge/>
            <w:shd w:val="clear" w:color="auto" w:fill="C6D9F1"/>
          </w:tcPr>
          <w:p w14:paraId="52EA08E7" w14:textId="77777777" w:rsidR="00941A07" w:rsidRPr="00AD4DF3" w:rsidRDefault="00941A07" w:rsidP="00AD4DF3">
            <w:pPr>
              <w:spacing w:after="0" w:line="240" w:lineRule="auto"/>
              <w:jc w:val="both"/>
              <w:rPr>
                <w:rFonts w:ascii="Trebuchet MS" w:hAnsi="Trebuchet MS" w:cs="Calibri"/>
                <w:color w:val="244061"/>
              </w:rPr>
            </w:pPr>
          </w:p>
        </w:tc>
        <w:tc>
          <w:tcPr>
            <w:tcW w:w="1038" w:type="pct"/>
            <w:vMerge w:val="restart"/>
            <w:vAlign w:val="center"/>
          </w:tcPr>
          <w:p w14:paraId="77645A22"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26-Cheltuieli cu subvenții/burse/premii</w:t>
            </w:r>
            <w:r w:rsidRPr="00AD4DF3" w:rsidDel="00DB48AC">
              <w:rPr>
                <w:rFonts w:ascii="Trebuchet MS" w:hAnsi="Trebuchet MS" w:cs="Calibri"/>
                <w:color w:val="244061"/>
                <w:lang w:val="en-US"/>
              </w:rPr>
              <w:t xml:space="preserve"> </w:t>
            </w:r>
          </w:p>
        </w:tc>
        <w:tc>
          <w:tcPr>
            <w:tcW w:w="1425" w:type="pct"/>
            <w:gridSpan w:val="2"/>
            <w:vAlign w:val="center"/>
          </w:tcPr>
          <w:p w14:paraId="5FE2D0D9"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91-Subvenții</w:t>
            </w:r>
            <w:r w:rsidRPr="00AD4DF3" w:rsidDel="00DB48AC">
              <w:rPr>
                <w:rFonts w:ascii="Trebuchet MS" w:hAnsi="Trebuchet MS" w:cs="Calibri"/>
                <w:color w:val="244061"/>
                <w:lang w:val="en-US"/>
              </w:rPr>
              <w:t xml:space="preserve"> </w:t>
            </w:r>
          </w:p>
        </w:tc>
        <w:tc>
          <w:tcPr>
            <w:tcW w:w="2203" w:type="pct"/>
          </w:tcPr>
          <w:p w14:paraId="1B72F079"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AD4DF3">
              <w:rPr>
                <w:rFonts w:ascii="Trebuchet MS" w:hAnsi="Trebuchet MS"/>
                <w:color w:val="244061"/>
                <w:lang w:val="es-CL"/>
              </w:rPr>
              <w:t>Subvenții (ajutoare, premii) pentru cursanți pe perioada derulării cursurilor</w:t>
            </w:r>
          </w:p>
          <w:p w14:paraId="23800B0E" w14:textId="77777777" w:rsidR="00941A07" w:rsidRPr="00AD4DF3" w:rsidRDefault="00941A07" w:rsidP="00AD4DF3">
            <w:pPr>
              <w:widowControl w:val="0"/>
              <w:numPr>
                <w:ilvl w:val="0"/>
                <w:numId w:val="1"/>
              </w:numPr>
              <w:spacing w:after="0" w:line="240" w:lineRule="auto"/>
              <w:jc w:val="both"/>
              <w:rPr>
                <w:rFonts w:ascii="Trebuchet MS" w:hAnsi="Trebuchet MS"/>
                <w:color w:val="244061"/>
              </w:rPr>
            </w:pPr>
            <w:r w:rsidRPr="000565DE">
              <w:rPr>
                <w:rFonts w:ascii="Trebuchet MS" w:hAnsi="Trebuchet MS"/>
                <w:color w:val="244061"/>
              </w:rPr>
              <w:t>Subvenții (ajutoare, premii) pentru persoane aparținând grupurilor vulnerabile;</w:t>
            </w:r>
          </w:p>
          <w:p w14:paraId="0234DB4D"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olor w:val="244061"/>
                <w:lang w:val="es-CL"/>
              </w:rPr>
              <w:t>Subvenții (ajutoare, premii) pentru servicii sociale de îngrijire pentru persoanele dependente (copii, persoane cu dizabilități).</w:t>
            </w:r>
          </w:p>
        </w:tc>
      </w:tr>
      <w:tr w:rsidR="00941A07" w:rsidRPr="00AD4DF3" w14:paraId="35B9B7FF" w14:textId="77777777" w:rsidTr="00AD4DF3">
        <w:tc>
          <w:tcPr>
            <w:tcW w:w="334" w:type="pct"/>
            <w:vMerge/>
            <w:shd w:val="clear" w:color="auto" w:fill="C6D9F1"/>
          </w:tcPr>
          <w:p w14:paraId="31C48DFB" w14:textId="77777777" w:rsidR="00941A07" w:rsidRPr="00AD4DF3" w:rsidRDefault="00941A07" w:rsidP="00AD4DF3">
            <w:pPr>
              <w:spacing w:after="0" w:line="240" w:lineRule="auto"/>
              <w:jc w:val="both"/>
              <w:rPr>
                <w:rFonts w:ascii="Trebuchet MS" w:hAnsi="Trebuchet MS" w:cs="Calibri"/>
                <w:color w:val="244061"/>
              </w:rPr>
            </w:pPr>
          </w:p>
        </w:tc>
        <w:tc>
          <w:tcPr>
            <w:tcW w:w="1038" w:type="pct"/>
            <w:vMerge/>
          </w:tcPr>
          <w:p w14:paraId="5C8796FF" w14:textId="77777777" w:rsidR="00941A07" w:rsidRPr="00AD4DF3" w:rsidRDefault="00941A07" w:rsidP="00AD4DF3">
            <w:pPr>
              <w:spacing w:after="0" w:line="240" w:lineRule="auto"/>
              <w:jc w:val="both"/>
              <w:rPr>
                <w:rFonts w:ascii="Trebuchet MS" w:hAnsi="Trebuchet MS" w:cs="Calibri"/>
                <w:color w:val="244061"/>
              </w:rPr>
            </w:pPr>
          </w:p>
        </w:tc>
        <w:tc>
          <w:tcPr>
            <w:tcW w:w="1425" w:type="pct"/>
            <w:gridSpan w:val="2"/>
            <w:vAlign w:val="center"/>
          </w:tcPr>
          <w:p w14:paraId="58B8930C"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95 - Premii</w:t>
            </w:r>
          </w:p>
        </w:tc>
        <w:tc>
          <w:tcPr>
            <w:tcW w:w="2203" w:type="pct"/>
          </w:tcPr>
          <w:p w14:paraId="3BEE081B" w14:textId="77777777" w:rsidR="00941A07" w:rsidRPr="00AD4DF3" w:rsidRDefault="00941A07" w:rsidP="00AD4DF3">
            <w:pPr>
              <w:widowControl w:val="0"/>
              <w:numPr>
                <w:ilvl w:val="0"/>
                <w:numId w:val="1"/>
              </w:numPr>
              <w:spacing w:after="0" w:line="240" w:lineRule="auto"/>
              <w:jc w:val="both"/>
              <w:rPr>
                <w:rFonts w:ascii="Trebuchet MS" w:hAnsi="Trebuchet MS" w:cs="Calibri"/>
                <w:color w:val="244061"/>
              </w:rPr>
            </w:pPr>
            <w:r w:rsidRPr="00AD4DF3">
              <w:rPr>
                <w:rFonts w:ascii="Trebuchet MS" w:hAnsi="Trebuchet MS"/>
                <w:color w:val="244061"/>
                <w:lang w:val="es-CL"/>
              </w:rPr>
              <w:t>Premii în cadrul unor concursuri</w:t>
            </w:r>
          </w:p>
        </w:tc>
      </w:tr>
      <w:tr w:rsidR="00941A07" w:rsidRPr="00AD4DF3" w14:paraId="3A1AA96D" w14:textId="77777777" w:rsidTr="00AD4DF3">
        <w:tc>
          <w:tcPr>
            <w:tcW w:w="334" w:type="pct"/>
            <w:vMerge/>
            <w:shd w:val="clear" w:color="auto" w:fill="C6D9F1"/>
          </w:tcPr>
          <w:p w14:paraId="30D4705A" w14:textId="77777777" w:rsidR="00941A07" w:rsidRPr="00AD4DF3" w:rsidRDefault="00941A07" w:rsidP="00AD4DF3">
            <w:pPr>
              <w:spacing w:after="0" w:line="240" w:lineRule="auto"/>
              <w:jc w:val="both"/>
              <w:rPr>
                <w:rFonts w:ascii="Trebuchet MS" w:hAnsi="Trebuchet MS" w:cs="Calibri"/>
                <w:color w:val="244061"/>
              </w:rPr>
            </w:pPr>
          </w:p>
        </w:tc>
        <w:tc>
          <w:tcPr>
            <w:tcW w:w="1038" w:type="pct"/>
            <w:vAlign w:val="center"/>
          </w:tcPr>
          <w:p w14:paraId="60E707CE"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28-Cheltuieli de tip FEDR</w:t>
            </w:r>
            <w:r w:rsidRPr="00AD4DF3" w:rsidDel="002478F7">
              <w:rPr>
                <w:rFonts w:ascii="Trebuchet MS" w:hAnsi="Trebuchet MS" w:cs="Calibri"/>
                <w:color w:val="244061"/>
                <w:lang w:val="en-US"/>
              </w:rPr>
              <w:t xml:space="preserve"> </w:t>
            </w:r>
          </w:p>
        </w:tc>
        <w:tc>
          <w:tcPr>
            <w:tcW w:w="1425" w:type="pct"/>
            <w:gridSpan w:val="2"/>
            <w:vAlign w:val="center"/>
          </w:tcPr>
          <w:p w14:paraId="1A23653F" w14:textId="77777777" w:rsidR="00941A07" w:rsidRPr="00AD4DF3" w:rsidRDefault="00941A07" w:rsidP="00AD4DF3">
            <w:pPr>
              <w:spacing w:after="0" w:line="240" w:lineRule="auto"/>
              <w:jc w:val="both"/>
              <w:rPr>
                <w:rFonts w:ascii="Trebuchet MS" w:hAnsi="Trebuchet MS" w:cs="Calibri"/>
                <w:color w:val="244061"/>
              </w:rPr>
            </w:pPr>
            <w:r w:rsidRPr="000565DE">
              <w:rPr>
                <w:rFonts w:ascii="Trebuchet MS" w:hAnsi="Trebuchet MS"/>
                <w:color w:val="244061"/>
                <w:lang w:val="it-IT"/>
              </w:rPr>
              <w:t>161 - cheltuieli cu constructii, inclusiv reabilitare/ modernizare clădiri</w:t>
            </w:r>
          </w:p>
        </w:tc>
        <w:tc>
          <w:tcPr>
            <w:tcW w:w="2203" w:type="pct"/>
          </w:tcPr>
          <w:p w14:paraId="5AEFDB95"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 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3EC7B7B9"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Instalații tehnice</w:t>
            </w:r>
          </w:p>
          <w:p w14:paraId="0EE010D2"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Echipamente tehnologice (mașini, utilaje şi instalații de lucru)</w:t>
            </w:r>
          </w:p>
          <w:p w14:paraId="44F20F3F"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Utilaje şi echipamente tehnologice şi funcționale</w:t>
            </w:r>
          </w:p>
          <w:p w14:paraId="153FBE41"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Alte echipamente:</w:t>
            </w:r>
          </w:p>
          <w:p w14:paraId="49727956"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Echipamente de calcul şi echipamente periferice de calcul</w:t>
            </w:r>
          </w:p>
          <w:p w14:paraId="47A5BB26"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Cablare rețea internă</w:t>
            </w:r>
          </w:p>
          <w:p w14:paraId="3C0971A7"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Achiziționare şi instalare de sisteme şi echipamente pentru persoane cu dizabilități</w:t>
            </w:r>
          </w:p>
          <w:p w14:paraId="5159ED22"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Mobilier, birotică, echipamente de protecție a valorilor umane şi materiale</w:t>
            </w:r>
          </w:p>
          <w:p w14:paraId="01EB068D"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Alte cheltuieli pentru investiții</w:t>
            </w:r>
          </w:p>
          <w:p w14:paraId="3066F07E"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Cheltuieli pentru asigurarea utilităților şi/sau reabilitarea şi modernizarea utilităților:</w:t>
            </w:r>
          </w:p>
          <w:p w14:paraId="7824DE20"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Alimentare cu apă, canalizare;</w:t>
            </w:r>
          </w:p>
          <w:p w14:paraId="396A65FD"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Alimentare cu gaze naturale;</w:t>
            </w:r>
          </w:p>
          <w:p w14:paraId="41D77832"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Agent termic;</w:t>
            </w:r>
          </w:p>
          <w:p w14:paraId="022AF57A"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t>o</w:t>
            </w:r>
            <w:r w:rsidRPr="00AD4DF3">
              <w:rPr>
                <w:rFonts w:ascii="Trebuchet MS" w:hAnsi="Trebuchet MS" w:cs="Calibri"/>
                <w:color w:val="244061"/>
              </w:rPr>
              <w:tab/>
              <w:t>Căi de acces;</w:t>
            </w:r>
          </w:p>
          <w:p w14:paraId="4517FE98"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Calibri"/>
                <w:color w:val="244061"/>
              </w:rPr>
              <w:lastRenderedPageBreak/>
              <w:t>o</w:t>
            </w:r>
            <w:r w:rsidRPr="00AD4DF3">
              <w:rPr>
                <w:rFonts w:ascii="Trebuchet MS" w:hAnsi="Trebuchet MS" w:cs="Calibri"/>
                <w:color w:val="244061"/>
              </w:rPr>
              <w:tab/>
              <w:t>Facilități de acces pentru persoane cu dizabilități;</w:t>
            </w:r>
          </w:p>
          <w:p w14:paraId="448EECAE" w14:textId="77777777" w:rsidR="00941A07" w:rsidRPr="00AD4DF3" w:rsidRDefault="00941A07" w:rsidP="00AD4DF3">
            <w:pPr>
              <w:widowControl w:val="0"/>
              <w:spacing w:after="0" w:line="240" w:lineRule="auto"/>
              <w:jc w:val="both"/>
              <w:rPr>
                <w:rFonts w:ascii="Trebuchet MS" w:hAnsi="Trebuchet MS" w:cs="Calibri"/>
                <w:color w:val="244061"/>
              </w:rPr>
            </w:pPr>
            <w:r w:rsidRPr="00AD4DF3">
              <w:rPr>
                <w:rFonts w:ascii="Trebuchet MS" w:hAnsi="Trebuchet MS" w:cs="Trebuchet MS"/>
                <w:color w:val="244061"/>
              </w:rPr>
              <w:t></w:t>
            </w:r>
            <w:r w:rsidRPr="00AD4DF3">
              <w:rPr>
                <w:rFonts w:ascii="Trebuchet MS" w:hAnsi="Trebuchet MS" w:cs="Calibri"/>
                <w:color w:val="244061"/>
              </w:rPr>
              <w:tab/>
              <w:t>Energie electrică.</w:t>
            </w:r>
          </w:p>
        </w:tc>
      </w:tr>
      <w:tr w:rsidR="00941A07" w:rsidRPr="00AD4DF3" w14:paraId="4EF941DE" w14:textId="77777777" w:rsidTr="00AD4DF3">
        <w:tc>
          <w:tcPr>
            <w:tcW w:w="5000" w:type="pct"/>
            <w:gridSpan w:val="5"/>
            <w:shd w:val="clear" w:color="auto" w:fill="C6D9F1"/>
          </w:tcPr>
          <w:p w14:paraId="2BE288C0" w14:textId="77777777" w:rsidR="00941A07" w:rsidRPr="00AD4DF3" w:rsidRDefault="00941A07" w:rsidP="00AD4DF3">
            <w:pPr>
              <w:spacing w:after="0" w:line="240" w:lineRule="auto"/>
              <w:jc w:val="both"/>
              <w:rPr>
                <w:rFonts w:ascii="Trebuchet MS" w:hAnsi="Trebuchet MS" w:cs="Calibri"/>
                <w:b/>
                <w:color w:val="244061"/>
              </w:rPr>
            </w:pPr>
            <w:r w:rsidRPr="00AD4DF3">
              <w:rPr>
                <w:rFonts w:ascii="Trebuchet MS" w:hAnsi="Trebuchet MS" w:cs="Calibri"/>
                <w:b/>
                <w:color w:val="244061"/>
              </w:rPr>
              <w:lastRenderedPageBreak/>
              <w:t>CHELTUIELI INDIRECTE</w:t>
            </w:r>
          </w:p>
          <w:p w14:paraId="2CA4F289"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s="Calibri"/>
                <w:color w:val="244061"/>
              </w:rPr>
              <w:t>CHELTUIELILE ELIGIBILE INDIRECTE REPREZINTĂ CHELTUIELILE EFECTUATE PENTRU FUNCȚIONAREA DE ANSAMBLU A PROIECTULUI ȘI NU POT FI ATRIBUITE DIRECT UNEI ANUMITE ACTIVITĂȚI</w:t>
            </w:r>
          </w:p>
        </w:tc>
      </w:tr>
      <w:tr w:rsidR="00941A07" w:rsidRPr="00AD4DF3" w14:paraId="49C78A97" w14:textId="77777777" w:rsidTr="00AD4DF3">
        <w:tc>
          <w:tcPr>
            <w:tcW w:w="334" w:type="pct"/>
            <w:shd w:val="clear" w:color="auto" w:fill="C6D9F1"/>
          </w:tcPr>
          <w:p w14:paraId="4B60C228" w14:textId="77777777" w:rsidR="00941A07" w:rsidRPr="00AD4DF3" w:rsidRDefault="00941A07" w:rsidP="00AD4DF3">
            <w:pPr>
              <w:spacing w:after="0" w:line="240" w:lineRule="auto"/>
              <w:jc w:val="both"/>
              <w:rPr>
                <w:rFonts w:ascii="Trebuchet MS" w:hAnsi="Trebuchet MS" w:cs="Calibri"/>
                <w:b/>
                <w:color w:val="244061"/>
              </w:rPr>
            </w:pPr>
          </w:p>
        </w:tc>
        <w:tc>
          <w:tcPr>
            <w:tcW w:w="1097" w:type="pct"/>
            <w:gridSpan w:val="2"/>
            <w:shd w:val="clear" w:color="auto" w:fill="C6D9F1"/>
            <w:vAlign w:val="center"/>
          </w:tcPr>
          <w:p w14:paraId="5A055092" w14:textId="77777777" w:rsidR="00941A07" w:rsidRPr="00AD4DF3" w:rsidRDefault="00941A07"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Categorie MySMIS</w:t>
            </w:r>
          </w:p>
        </w:tc>
        <w:tc>
          <w:tcPr>
            <w:tcW w:w="1366" w:type="pct"/>
            <w:shd w:val="clear" w:color="auto" w:fill="C6D9F1"/>
            <w:vAlign w:val="center"/>
          </w:tcPr>
          <w:p w14:paraId="18F0DB4A" w14:textId="77777777" w:rsidR="00941A07" w:rsidRPr="00AD4DF3" w:rsidRDefault="00941A07"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SUBCATEGORIE MYSMIS</w:t>
            </w:r>
          </w:p>
        </w:tc>
        <w:tc>
          <w:tcPr>
            <w:tcW w:w="2203" w:type="pct"/>
            <w:shd w:val="clear" w:color="auto" w:fill="C6D9F1"/>
            <w:vAlign w:val="center"/>
          </w:tcPr>
          <w:p w14:paraId="6B196F16" w14:textId="77777777" w:rsidR="00941A07" w:rsidRPr="00AD4DF3" w:rsidRDefault="00941A07" w:rsidP="00AD4DF3">
            <w:pPr>
              <w:spacing w:after="0" w:line="240" w:lineRule="auto"/>
              <w:jc w:val="both"/>
              <w:rPr>
                <w:rFonts w:ascii="Trebuchet MS" w:hAnsi="Trebuchet MS" w:cs="Calibri"/>
                <w:b/>
                <w:color w:val="244061"/>
              </w:rPr>
            </w:pPr>
            <w:r w:rsidRPr="00AD4DF3">
              <w:rPr>
                <w:rFonts w:ascii="Trebuchet MS" w:hAnsi="Trebuchet MS" w:cs="Calibri"/>
                <w:b/>
                <w:color w:val="244061"/>
                <w:lang w:val="en-US"/>
              </w:rPr>
              <w:t>SUBCATEGORIA (DESCRIEREA CHELTUIELII) CONȚINE:</w:t>
            </w:r>
          </w:p>
        </w:tc>
      </w:tr>
      <w:tr w:rsidR="00941A07" w:rsidRPr="00AD4DF3" w14:paraId="503BEF13" w14:textId="77777777" w:rsidTr="00AD4DF3">
        <w:trPr>
          <w:trHeight w:val="627"/>
        </w:trPr>
        <w:tc>
          <w:tcPr>
            <w:tcW w:w="334" w:type="pct"/>
            <w:vMerge w:val="restart"/>
            <w:shd w:val="clear" w:color="auto" w:fill="C6D9F1"/>
            <w:textDirection w:val="btLr"/>
          </w:tcPr>
          <w:p w14:paraId="071C9668" w14:textId="77777777" w:rsidR="00941A07" w:rsidRPr="00AD4DF3" w:rsidRDefault="00941A07" w:rsidP="00AD4DF3">
            <w:pPr>
              <w:spacing w:after="0" w:line="240" w:lineRule="auto"/>
              <w:ind w:left="113" w:right="113"/>
              <w:jc w:val="both"/>
              <w:rPr>
                <w:rFonts w:ascii="Trebuchet MS" w:hAnsi="Trebuchet MS" w:cs="Calibri"/>
                <w:b/>
                <w:color w:val="244061"/>
              </w:rPr>
            </w:pPr>
            <w:r w:rsidRPr="00AD4DF3">
              <w:rPr>
                <w:rFonts w:ascii="Trebuchet MS" w:hAnsi="Trebuchet MS" w:cs="Calibri"/>
                <w:b/>
                <w:color w:val="244061"/>
                <w:lang w:val="en-US"/>
              </w:rPr>
              <w:t xml:space="preserve">Cheltuieli eligibile </w:t>
            </w:r>
            <w:r w:rsidRPr="00AD4DF3">
              <w:rPr>
                <w:rFonts w:ascii="Trebuchet MS" w:hAnsi="Trebuchet MS" w:cs="Calibri"/>
                <w:b/>
                <w:color w:val="244061"/>
                <w:shd w:val="clear" w:color="auto" w:fill="C6D9F1"/>
                <w:lang w:val="en-US"/>
              </w:rPr>
              <w:t>indirecte</w:t>
            </w:r>
          </w:p>
        </w:tc>
        <w:tc>
          <w:tcPr>
            <w:tcW w:w="1097" w:type="pct"/>
            <w:gridSpan w:val="2"/>
            <w:vAlign w:val="center"/>
          </w:tcPr>
          <w:p w14:paraId="6EC2B532" w14:textId="77777777" w:rsidR="00941A07" w:rsidRPr="00AD4DF3" w:rsidRDefault="00941A07" w:rsidP="00AD4DF3">
            <w:pPr>
              <w:spacing w:after="0" w:line="240" w:lineRule="auto"/>
              <w:jc w:val="both"/>
              <w:rPr>
                <w:rFonts w:ascii="Trebuchet MS" w:hAnsi="Trebuchet MS" w:cs="Calibri"/>
                <w:color w:val="244061"/>
              </w:rPr>
            </w:pPr>
          </w:p>
          <w:p w14:paraId="3EAE3FD1"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44 - Cheltuieli indirecte conform art. 68</w:t>
            </w:r>
          </w:p>
          <w:p w14:paraId="3DD30A1F" w14:textId="77777777" w:rsidR="00941A07" w:rsidRPr="00AD4DF3" w:rsidRDefault="00941A07" w:rsidP="00AD4DF3">
            <w:pPr>
              <w:spacing w:after="0" w:line="240" w:lineRule="auto"/>
              <w:jc w:val="both"/>
              <w:rPr>
                <w:rFonts w:ascii="Trebuchet MS" w:hAnsi="Trebuchet MS" w:cs="Calibri"/>
                <w:color w:val="244061"/>
              </w:rPr>
            </w:pPr>
          </w:p>
          <w:p w14:paraId="64380EE4" w14:textId="77777777" w:rsidR="00941A07" w:rsidRPr="00AD4DF3" w:rsidRDefault="00941A07" w:rsidP="00AD4DF3">
            <w:pPr>
              <w:spacing w:after="0" w:line="240" w:lineRule="auto"/>
              <w:jc w:val="both"/>
              <w:rPr>
                <w:rFonts w:ascii="Trebuchet MS" w:hAnsi="Trebuchet MS" w:cs="Calibri"/>
                <w:color w:val="244061"/>
              </w:rPr>
            </w:pPr>
          </w:p>
          <w:p w14:paraId="55A0338B" w14:textId="77777777" w:rsidR="00941A07" w:rsidRPr="00AD4DF3" w:rsidRDefault="00941A07" w:rsidP="00AD4DF3">
            <w:pPr>
              <w:spacing w:after="0" w:line="240" w:lineRule="auto"/>
              <w:jc w:val="both"/>
              <w:rPr>
                <w:rFonts w:ascii="Trebuchet MS" w:hAnsi="Trebuchet MS" w:cs="Calibri"/>
                <w:color w:val="244061"/>
              </w:rPr>
            </w:pPr>
          </w:p>
          <w:p w14:paraId="7DE638DA" w14:textId="77777777" w:rsidR="00941A07" w:rsidRPr="00AD4DF3" w:rsidRDefault="00941A07" w:rsidP="00AD4DF3">
            <w:pPr>
              <w:spacing w:after="0" w:line="240" w:lineRule="auto"/>
              <w:jc w:val="both"/>
              <w:rPr>
                <w:rFonts w:ascii="Trebuchet MS" w:hAnsi="Trebuchet MS" w:cs="Calibri"/>
                <w:b/>
                <w:color w:val="244061"/>
              </w:rPr>
            </w:pPr>
          </w:p>
        </w:tc>
        <w:tc>
          <w:tcPr>
            <w:tcW w:w="1366" w:type="pct"/>
            <w:vAlign w:val="center"/>
          </w:tcPr>
          <w:p w14:paraId="04200FD7" w14:textId="77777777"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olor w:val="244061"/>
                <w:lang w:val="en-US"/>
              </w:rPr>
              <w:t>166 - Cheltuieli indirecte conform art. 68</w:t>
            </w:r>
          </w:p>
        </w:tc>
        <w:tc>
          <w:tcPr>
            <w:tcW w:w="2203" w:type="pct"/>
            <w:vAlign w:val="center"/>
          </w:tcPr>
          <w:p w14:paraId="5D0C5C55" w14:textId="77777777" w:rsidR="00941A07" w:rsidRPr="000565DE" w:rsidRDefault="00941A07" w:rsidP="00AD4DF3">
            <w:pPr>
              <w:pStyle w:val="ListParagraph"/>
              <w:numPr>
                <w:ilvl w:val="0"/>
                <w:numId w:val="22"/>
              </w:numPr>
              <w:autoSpaceDE w:val="0"/>
              <w:autoSpaceDN w:val="0"/>
              <w:adjustRightInd w:val="0"/>
              <w:spacing w:after="0" w:line="240" w:lineRule="auto"/>
              <w:ind w:left="0" w:firstLine="0"/>
              <w:rPr>
                <w:rFonts w:ascii="Trebuchet MS" w:hAnsi="Trebuchet MS" w:cs="TrebuchetMS"/>
                <w:color w:val="244061"/>
              </w:rPr>
            </w:pPr>
            <w:r w:rsidRPr="000565DE">
              <w:rPr>
                <w:rFonts w:ascii="Trebuchet MS" w:hAnsi="Trebuchet MS" w:cs="TrebuchetMS"/>
                <w:color w:val="244061"/>
              </w:rPr>
              <w:t>Salarii aferente experților suport pentru activitatea managerului de proiect (consilier juridic pentru consilierea echipei de proiect, economist, contabil, expert achizitii publice, audit etc. care vizeaza functionarea in ansamblu a proiectului si nu o activitate anume)</w:t>
            </w:r>
          </w:p>
          <w:p w14:paraId="3E3F0FAE" w14:textId="77777777" w:rsidR="00941A07" w:rsidRPr="00AD4DF3" w:rsidRDefault="00941A07" w:rsidP="00AD4DF3">
            <w:pPr>
              <w:pStyle w:val="ListParagraph"/>
              <w:numPr>
                <w:ilvl w:val="0"/>
                <w:numId w:val="20"/>
              </w:numPr>
              <w:autoSpaceDE w:val="0"/>
              <w:autoSpaceDN w:val="0"/>
              <w:adjustRightInd w:val="0"/>
              <w:spacing w:after="0" w:line="240" w:lineRule="auto"/>
              <w:ind w:left="-20" w:firstLine="20"/>
              <w:rPr>
                <w:rFonts w:ascii="Trebuchet MS" w:hAnsi="Trebuchet MS" w:cs="TrebuchetMS"/>
                <w:color w:val="244061"/>
                <w:lang w:val="en-US"/>
              </w:rPr>
            </w:pPr>
            <w:r w:rsidRPr="00AD4DF3">
              <w:rPr>
                <w:rFonts w:ascii="Trebuchet MS" w:hAnsi="Trebuchet MS" w:cs="TrebuchetMS"/>
                <w:color w:val="244061"/>
                <w:lang w:val="en-US"/>
              </w:rPr>
              <w:t>Salarii aferente personalului administrativ și auxiliar (care vizeaza functionarea in ansamblu a proiectului si nu o activitate anume)</w:t>
            </w:r>
          </w:p>
          <w:p w14:paraId="14496825" w14:textId="77777777" w:rsidR="00941A07" w:rsidRPr="00AD4DF3" w:rsidRDefault="00941A07" w:rsidP="00AD4DF3">
            <w:pPr>
              <w:pStyle w:val="ListParagraph"/>
              <w:numPr>
                <w:ilvl w:val="0"/>
                <w:numId w:val="20"/>
              </w:numPr>
              <w:autoSpaceDE w:val="0"/>
              <w:autoSpaceDN w:val="0"/>
              <w:adjustRightInd w:val="0"/>
              <w:spacing w:after="0" w:line="240" w:lineRule="auto"/>
              <w:ind w:left="70" w:hanging="90"/>
              <w:rPr>
                <w:rFonts w:ascii="Trebuchet MS" w:hAnsi="Trebuchet MS" w:cs="TrebuchetMS"/>
                <w:color w:val="244061"/>
                <w:lang w:val="en-US"/>
              </w:rPr>
            </w:pPr>
            <w:r w:rsidRPr="00AD4DF3">
              <w:rPr>
                <w:rFonts w:ascii="Trebuchet MS" w:hAnsi="Trebuchet MS" w:cs="TrebuchetMS"/>
                <w:color w:val="244061"/>
                <w:lang w:val="en-US"/>
              </w:rPr>
              <w:t>Contribuții sociale aferente cheltuielilor salariale şi cheltuielilor asimilate acestora (contribuții angajați şi angajatori).</w:t>
            </w:r>
          </w:p>
          <w:p w14:paraId="5F2D166D" w14:textId="77777777" w:rsidR="00941A07" w:rsidRPr="00AD4DF3" w:rsidRDefault="00941A07" w:rsidP="00AD4DF3">
            <w:pPr>
              <w:pStyle w:val="ListParagraph"/>
              <w:numPr>
                <w:ilvl w:val="0"/>
                <w:numId w:val="20"/>
              </w:numPr>
              <w:autoSpaceDE w:val="0"/>
              <w:autoSpaceDN w:val="0"/>
              <w:adjustRightInd w:val="0"/>
              <w:spacing w:after="0" w:line="240" w:lineRule="auto"/>
              <w:ind w:left="0" w:firstLine="0"/>
              <w:rPr>
                <w:rFonts w:ascii="Trebuchet MS" w:hAnsi="Trebuchet MS" w:cs="TrebuchetMS"/>
                <w:color w:val="244061"/>
                <w:lang w:val="en-US"/>
              </w:rPr>
            </w:pPr>
            <w:r w:rsidRPr="00AD4DF3">
              <w:rPr>
                <w:rFonts w:ascii="Trebuchet MS" w:hAnsi="Trebuchet MS" w:cs="TrebuchetMS"/>
                <w:color w:val="244061"/>
                <w:lang w:val="en-US"/>
              </w:rPr>
              <w:t>Chirie sediu administrativ al proiectului</w:t>
            </w:r>
          </w:p>
          <w:p w14:paraId="5FC23C45" w14:textId="77777777" w:rsidR="00941A07" w:rsidRPr="00AD4DF3" w:rsidRDefault="00941A07" w:rsidP="00AD4DF3">
            <w:pPr>
              <w:pStyle w:val="ListParagraph"/>
              <w:numPr>
                <w:ilvl w:val="0"/>
                <w:numId w:val="19"/>
              </w:numPr>
              <w:autoSpaceDE w:val="0"/>
              <w:autoSpaceDN w:val="0"/>
              <w:adjustRightInd w:val="0"/>
              <w:spacing w:after="0" w:line="240" w:lineRule="auto"/>
              <w:ind w:left="70" w:hanging="70"/>
              <w:rPr>
                <w:rFonts w:ascii="Trebuchet MS" w:hAnsi="Trebuchet MS" w:cs="TrebuchetMS"/>
                <w:color w:val="244061"/>
                <w:lang w:val="en-US"/>
              </w:rPr>
            </w:pPr>
            <w:r w:rsidRPr="00AD4DF3">
              <w:rPr>
                <w:rFonts w:ascii="Trebuchet MS" w:hAnsi="Trebuchet MS" w:cs="TrebuchetMS"/>
                <w:color w:val="244061"/>
                <w:lang w:val="en-US"/>
              </w:rPr>
              <w:t>Plata serviciilor pentru medicina muncii, prevenirea şi stingerea incendiilor, sănătatea şi securitatea în muncă pentru personalul propriu</w:t>
            </w:r>
          </w:p>
          <w:p w14:paraId="398F19C1" w14:textId="77777777" w:rsidR="00941A07" w:rsidRPr="00AD4DF3" w:rsidRDefault="00941A07"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Utilități:</w:t>
            </w:r>
          </w:p>
          <w:p w14:paraId="41DBD02A"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a) apă şi canalizare</w:t>
            </w:r>
          </w:p>
          <w:p w14:paraId="28CDA6F0"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b) servicii de salubrizare</w:t>
            </w:r>
          </w:p>
          <w:p w14:paraId="748A0A32"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c) energie electrică</w:t>
            </w:r>
          </w:p>
          <w:p w14:paraId="6EB6052A"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fr-FR"/>
              </w:rPr>
            </w:pPr>
            <w:r w:rsidRPr="000565DE">
              <w:rPr>
                <w:rFonts w:ascii="Trebuchet MS" w:hAnsi="Trebuchet MS" w:cs="TrebuchetMS"/>
                <w:color w:val="244061"/>
                <w:lang w:val="fr-FR"/>
              </w:rPr>
              <w:t>d) energie termică şi/sau gaze naturale</w:t>
            </w:r>
          </w:p>
          <w:p w14:paraId="57F116C4"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fr-FR"/>
              </w:rPr>
            </w:pPr>
            <w:r w:rsidRPr="000565DE">
              <w:rPr>
                <w:rFonts w:ascii="Trebuchet MS" w:hAnsi="Trebuchet MS" w:cs="TrebuchetMS"/>
                <w:color w:val="244061"/>
                <w:lang w:val="fr-FR"/>
              </w:rPr>
              <w:t>e) telefoane, fax, internet, acces la baze de date</w:t>
            </w:r>
          </w:p>
          <w:p w14:paraId="57033671"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f) servicii poștale şi/sau servicii curierat</w:t>
            </w:r>
          </w:p>
          <w:p w14:paraId="314C73B4" w14:textId="77777777" w:rsidR="00941A07" w:rsidRPr="000565DE" w:rsidRDefault="00941A07"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pt-BR"/>
              </w:rPr>
            </w:pPr>
            <w:r w:rsidRPr="000565DE">
              <w:rPr>
                <w:rFonts w:ascii="Trebuchet MS" w:hAnsi="Trebuchet MS" w:cs="TrebuchetMS"/>
                <w:color w:val="244061"/>
                <w:lang w:val="pt-BR"/>
              </w:rPr>
              <w:t>Servicii de administrare a clădirilor:</w:t>
            </w:r>
          </w:p>
          <w:p w14:paraId="5CFF9462"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pt-BR"/>
              </w:rPr>
            </w:pPr>
            <w:r w:rsidRPr="000565DE">
              <w:rPr>
                <w:rFonts w:ascii="Trebuchet MS" w:hAnsi="Trebuchet MS" w:cs="TrebuchetMS"/>
                <w:color w:val="244061"/>
                <w:lang w:val="pt-BR"/>
              </w:rPr>
              <w:t>a) întreținerea curentă</w:t>
            </w:r>
          </w:p>
          <w:p w14:paraId="53EC6531"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pt-BR"/>
              </w:rPr>
            </w:pPr>
            <w:r w:rsidRPr="000565DE">
              <w:rPr>
                <w:rFonts w:ascii="Trebuchet MS" w:hAnsi="Trebuchet MS" w:cs="TrebuchetMS"/>
                <w:color w:val="244061"/>
                <w:lang w:val="pt-BR"/>
              </w:rPr>
              <w:t>b) asigurarea securității clădirilor</w:t>
            </w:r>
          </w:p>
          <w:p w14:paraId="2EF2F0BA"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pt-BR"/>
              </w:rPr>
            </w:pPr>
            <w:r w:rsidRPr="000565DE">
              <w:rPr>
                <w:rFonts w:ascii="Trebuchet MS" w:hAnsi="Trebuchet MS" w:cs="TrebuchetMS"/>
                <w:color w:val="244061"/>
                <w:lang w:val="pt-BR"/>
              </w:rPr>
              <w:t>c) salubrizare şi igienizare</w:t>
            </w:r>
          </w:p>
          <w:p w14:paraId="3909E6F0" w14:textId="77777777" w:rsidR="00941A07" w:rsidRPr="00AD4DF3" w:rsidRDefault="00941A07"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Servicii de întreținere şi reparare echipamente şi mijloace de</w:t>
            </w:r>
          </w:p>
          <w:p w14:paraId="4BED5715"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transport:</w:t>
            </w:r>
          </w:p>
          <w:p w14:paraId="6B32AEEC"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a) întreținere echipamente</w:t>
            </w:r>
          </w:p>
          <w:p w14:paraId="126D7BF6"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b) reparații echipamente</w:t>
            </w:r>
          </w:p>
          <w:p w14:paraId="0D395952"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c) întreținere mijloace de transport</w:t>
            </w:r>
          </w:p>
          <w:p w14:paraId="6C24672B"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lastRenderedPageBreak/>
              <w:t>d) reparații mijloace de transport</w:t>
            </w:r>
          </w:p>
          <w:p w14:paraId="4B96C84B" w14:textId="77777777" w:rsidR="00941A07" w:rsidRPr="00AD4DF3" w:rsidRDefault="00941A07" w:rsidP="00AD4DF3">
            <w:pPr>
              <w:pStyle w:val="ListParagraph"/>
              <w:numPr>
                <w:ilvl w:val="0"/>
                <w:numId w:val="19"/>
              </w:numPr>
              <w:autoSpaceDE w:val="0"/>
              <w:autoSpaceDN w:val="0"/>
              <w:adjustRightInd w:val="0"/>
              <w:spacing w:after="0" w:line="240" w:lineRule="auto"/>
              <w:ind w:left="340" w:hanging="340"/>
              <w:rPr>
                <w:rFonts w:ascii="Trebuchet MS" w:hAnsi="Trebuchet MS" w:cs="TrebuchetMS"/>
                <w:color w:val="244061"/>
                <w:lang w:val="en-US"/>
              </w:rPr>
            </w:pPr>
            <w:r w:rsidRPr="00AD4DF3">
              <w:rPr>
                <w:rFonts w:ascii="Trebuchet MS" w:hAnsi="Trebuchet MS" w:cs="TrebuchetMS"/>
                <w:color w:val="244061"/>
                <w:lang w:val="en-US"/>
              </w:rPr>
              <w:t>Amortizare active</w:t>
            </w:r>
          </w:p>
          <w:p w14:paraId="728EBFD5" w14:textId="77777777" w:rsidR="00941A07" w:rsidRPr="00AD4DF3" w:rsidRDefault="00941A07" w:rsidP="00AD4DF3">
            <w:pPr>
              <w:pStyle w:val="ListParagraph"/>
              <w:numPr>
                <w:ilvl w:val="0"/>
                <w:numId w:val="20"/>
              </w:numPr>
              <w:autoSpaceDE w:val="0"/>
              <w:autoSpaceDN w:val="0"/>
              <w:adjustRightInd w:val="0"/>
              <w:spacing w:after="0" w:line="240" w:lineRule="auto"/>
              <w:ind w:left="340" w:hanging="340"/>
              <w:rPr>
                <w:rFonts w:ascii="Trebuchet MS" w:hAnsi="Trebuchet MS" w:cs="TrebuchetMS"/>
                <w:color w:val="244061"/>
                <w:lang w:val="en-US"/>
              </w:rPr>
            </w:pPr>
            <w:r w:rsidRPr="00AD4DF3">
              <w:rPr>
                <w:rFonts w:ascii="Trebuchet MS" w:hAnsi="Trebuchet MS" w:cs="TrebuchetMS"/>
                <w:color w:val="244061"/>
                <w:lang w:val="en-US"/>
              </w:rPr>
              <w:t>Conectare la rețele informatice</w:t>
            </w:r>
          </w:p>
          <w:p w14:paraId="69623F5E" w14:textId="77777777" w:rsidR="00941A07" w:rsidRPr="00AD4DF3" w:rsidRDefault="00941A07" w:rsidP="00AD4DF3">
            <w:pPr>
              <w:pStyle w:val="ListParagraph"/>
              <w:numPr>
                <w:ilvl w:val="0"/>
                <w:numId w:val="19"/>
              </w:numPr>
              <w:autoSpaceDE w:val="0"/>
              <w:autoSpaceDN w:val="0"/>
              <w:adjustRightInd w:val="0"/>
              <w:spacing w:after="0" w:line="240" w:lineRule="auto"/>
              <w:ind w:left="340" w:hanging="340"/>
              <w:rPr>
                <w:rFonts w:ascii="Trebuchet MS" w:hAnsi="Trebuchet MS" w:cs="TrebuchetMS"/>
                <w:color w:val="244061"/>
                <w:lang w:val="en-US"/>
              </w:rPr>
            </w:pPr>
            <w:r w:rsidRPr="00AD4DF3">
              <w:rPr>
                <w:rFonts w:ascii="Trebuchet MS" w:hAnsi="Trebuchet MS" w:cs="TrebuchetMS"/>
                <w:color w:val="244061"/>
                <w:lang w:val="en-US"/>
              </w:rPr>
              <w:t>Arhivare documente</w:t>
            </w:r>
          </w:p>
          <w:p w14:paraId="7925F60D" w14:textId="77777777" w:rsidR="00941A07" w:rsidRPr="00AD4DF3" w:rsidRDefault="00941A07" w:rsidP="00AD4DF3">
            <w:pPr>
              <w:pStyle w:val="ListParagraph"/>
              <w:numPr>
                <w:ilvl w:val="0"/>
                <w:numId w:val="20"/>
              </w:numPr>
              <w:autoSpaceDE w:val="0"/>
              <w:autoSpaceDN w:val="0"/>
              <w:adjustRightInd w:val="0"/>
              <w:spacing w:after="0" w:line="240" w:lineRule="auto"/>
              <w:ind w:left="340" w:hanging="340"/>
              <w:rPr>
                <w:rFonts w:ascii="Trebuchet MS" w:hAnsi="Trebuchet MS" w:cs="TrebuchetMS"/>
                <w:color w:val="244061"/>
                <w:lang w:val="en-US"/>
              </w:rPr>
            </w:pPr>
            <w:r w:rsidRPr="00AD4DF3">
              <w:rPr>
                <w:rFonts w:ascii="Trebuchet MS" w:hAnsi="Trebuchet MS" w:cs="TrebuchetMS"/>
                <w:color w:val="244061"/>
                <w:lang w:val="en-US"/>
              </w:rPr>
              <w:t>Cheltuieli aferente procedurilor de achiziție</w:t>
            </w:r>
          </w:p>
          <w:p w14:paraId="405D490F" w14:textId="77777777" w:rsidR="00941A07" w:rsidRPr="00AD4DF3" w:rsidRDefault="00941A07" w:rsidP="00AD4DF3">
            <w:pPr>
              <w:pStyle w:val="ListParagraph"/>
              <w:numPr>
                <w:ilvl w:val="0"/>
                <w:numId w:val="19"/>
              </w:numPr>
              <w:autoSpaceDE w:val="0"/>
              <w:autoSpaceDN w:val="0"/>
              <w:adjustRightInd w:val="0"/>
              <w:spacing w:after="0" w:line="240" w:lineRule="auto"/>
              <w:ind w:left="340" w:hanging="340"/>
              <w:rPr>
                <w:rFonts w:ascii="Trebuchet MS" w:hAnsi="Trebuchet MS" w:cs="TrebuchetMS"/>
                <w:color w:val="244061"/>
                <w:lang w:val="en-US"/>
              </w:rPr>
            </w:pPr>
            <w:r w:rsidRPr="00AD4DF3">
              <w:rPr>
                <w:rFonts w:ascii="Trebuchet MS" w:hAnsi="Trebuchet MS" w:cs="TrebuchetMS"/>
                <w:color w:val="244061"/>
                <w:lang w:val="en-US"/>
              </w:rPr>
              <w:t>Multiplicare, cu excepția materialelor de informare şi publicitate</w:t>
            </w:r>
          </w:p>
          <w:p w14:paraId="55C8937F" w14:textId="77777777" w:rsidR="00941A07" w:rsidRPr="00AD4DF3" w:rsidRDefault="00941A07" w:rsidP="00AD4DF3">
            <w:pPr>
              <w:pStyle w:val="ListParagraph"/>
              <w:numPr>
                <w:ilvl w:val="0"/>
                <w:numId w:val="20"/>
              </w:numPr>
              <w:autoSpaceDE w:val="0"/>
              <w:autoSpaceDN w:val="0"/>
              <w:adjustRightInd w:val="0"/>
              <w:spacing w:after="0" w:line="240" w:lineRule="auto"/>
              <w:ind w:left="340" w:hanging="340"/>
              <w:rPr>
                <w:rFonts w:ascii="Trebuchet MS" w:hAnsi="Trebuchet MS" w:cs="TrebuchetMS"/>
                <w:color w:val="244061"/>
                <w:lang w:val="en-US"/>
              </w:rPr>
            </w:pPr>
            <w:r w:rsidRPr="00AD4DF3">
              <w:rPr>
                <w:rFonts w:ascii="Trebuchet MS" w:hAnsi="Trebuchet MS" w:cs="TrebuchetMS"/>
                <w:color w:val="244061"/>
                <w:lang w:val="en-US"/>
              </w:rPr>
              <w:t>cheltuielile aferente garanțiilor oferite de bănci sau alte instituții</w:t>
            </w:r>
          </w:p>
          <w:p w14:paraId="0ACF612E"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financiare</w:t>
            </w:r>
          </w:p>
          <w:p w14:paraId="50CFE6B8" w14:textId="77777777" w:rsidR="00941A07" w:rsidRPr="00AD4DF3" w:rsidRDefault="00941A07" w:rsidP="00AD4DF3">
            <w:pPr>
              <w:pStyle w:val="ListParagraph"/>
              <w:numPr>
                <w:ilvl w:val="0"/>
                <w:numId w:val="19"/>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taxe notariale</w:t>
            </w:r>
          </w:p>
          <w:p w14:paraId="52D305D9" w14:textId="77777777" w:rsidR="00941A07" w:rsidRPr="00AD4DF3" w:rsidRDefault="00941A07" w:rsidP="00AD4DF3">
            <w:pPr>
              <w:pStyle w:val="ListParagraph"/>
              <w:numPr>
                <w:ilvl w:val="0"/>
                <w:numId w:val="19"/>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abonamente la publicații de specialitate</w:t>
            </w:r>
          </w:p>
          <w:p w14:paraId="049429FB" w14:textId="77777777" w:rsidR="00941A07" w:rsidRPr="000565DE" w:rsidRDefault="00941A07"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TrebuchetMS"/>
                <w:color w:val="244061"/>
                <w:lang w:val="it-IT"/>
              </w:rPr>
              <w:t>Cheltuieli financiare şi juridice (notariale):</w:t>
            </w:r>
          </w:p>
          <w:p w14:paraId="431B34FC"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CourierNew"/>
                <w:color w:val="244061"/>
                <w:lang w:val="it-IT"/>
              </w:rPr>
              <w:t xml:space="preserve">o </w:t>
            </w:r>
            <w:r w:rsidRPr="000565DE">
              <w:rPr>
                <w:rFonts w:ascii="Trebuchet MS" w:hAnsi="Trebuchet MS" w:cs="TrebuchetMS"/>
                <w:color w:val="244061"/>
                <w:lang w:val="it-IT"/>
              </w:rPr>
              <w:t>prime de asigurare bunuri (mobile şi imobile)</w:t>
            </w:r>
          </w:p>
          <w:p w14:paraId="05CC873C"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CourierNew"/>
                <w:color w:val="244061"/>
                <w:lang w:val="it-IT"/>
              </w:rPr>
              <w:t xml:space="preserve">o </w:t>
            </w:r>
            <w:r w:rsidRPr="000565DE">
              <w:rPr>
                <w:rFonts w:ascii="Trebuchet MS" w:hAnsi="Trebuchet MS" w:cs="TrebuchetMS"/>
                <w:color w:val="244061"/>
                <w:lang w:val="it-IT"/>
              </w:rPr>
              <w:t>asigurarea medicală pentru călătoriile în străinătate,</w:t>
            </w:r>
          </w:p>
          <w:p w14:paraId="126CBA8D"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CourierNew"/>
                <w:color w:val="244061"/>
                <w:lang w:val="it-IT"/>
              </w:rPr>
              <w:t xml:space="preserve">o </w:t>
            </w:r>
            <w:r w:rsidRPr="000565DE">
              <w:rPr>
                <w:rFonts w:ascii="Trebuchet MS" w:hAnsi="Trebuchet MS" w:cs="TrebuchetMS"/>
                <w:color w:val="244061"/>
                <w:lang w:val="it-IT"/>
              </w:rPr>
              <w:t>prime de asigurare obligatorie auto (excluzând asigurarea</w:t>
            </w:r>
          </w:p>
          <w:p w14:paraId="703D7E13"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TrebuchetMS"/>
                <w:color w:val="244061"/>
                <w:lang w:val="it-IT"/>
              </w:rPr>
              <w:t>CASCO)</w:t>
            </w:r>
          </w:p>
          <w:p w14:paraId="021A8A5B"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CourierNew"/>
                <w:color w:val="244061"/>
                <w:lang w:val="it-IT"/>
              </w:rPr>
              <w:t xml:space="preserve">o </w:t>
            </w:r>
            <w:r w:rsidRPr="000565DE">
              <w:rPr>
                <w:rFonts w:ascii="Trebuchet MS" w:hAnsi="Trebuchet MS" w:cs="TrebuchetMS"/>
                <w:color w:val="244061"/>
                <w:lang w:val="it-IT"/>
              </w:rPr>
              <w:t>cheltuieli aferente deschiderii, gestionării şi operării</w:t>
            </w:r>
          </w:p>
          <w:p w14:paraId="4F3A6474"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TrebuchetMS"/>
                <w:color w:val="244061"/>
                <w:lang w:val="it-IT"/>
              </w:rPr>
              <w:t>contului/conturilor bancare al/ale proiectului</w:t>
            </w:r>
          </w:p>
          <w:p w14:paraId="0E2C941B" w14:textId="77777777" w:rsidR="00941A07" w:rsidRPr="00AD4DF3" w:rsidRDefault="00941A07"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Materiale consumabile:</w:t>
            </w:r>
          </w:p>
          <w:p w14:paraId="5F3A91BE"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a) cheltuieli cu materialele auxiliare</w:t>
            </w:r>
          </w:p>
          <w:p w14:paraId="64F6203B" w14:textId="77777777" w:rsidR="00941A07" w:rsidRPr="00AD4DF3" w:rsidRDefault="00941A07" w:rsidP="00AD4DF3">
            <w:p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b) cheltuieli cu materialele pentru ambalat</w:t>
            </w:r>
          </w:p>
          <w:p w14:paraId="513F5B16" w14:textId="77777777" w:rsidR="00941A07" w:rsidRPr="000565DE" w:rsidRDefault="00941A07" w:rsidP="00AD4DF3">
            <w:pPr>
              <w:autoSpaceDE w:val="0"/>
              <w:autoSpaceDN w:val="0"/>
              <w:adjustRightInd w:val="0"/>
              <w:spacing w:after="0" w:line="240" w:lineRule="auto"/>
              <w:rPr>
                <w:rFonts w:ascii="Trebuchet MS" w:hAnsi="Trebuchet MS" w:cs="TrebuchetMS"/>
                <w:color w:val="244061"/>
                <w:lang w:val="it-IT"/>
              </w:rPr>
            </w:pPr>
            <w:r w:rsidRPr="000565DE">
              <w:rPr>
                <w:rFonts w:ascii="Trebuchet MS" w:hAnsi="Trebuchet MS" w:cs="TrebuchetMS"/>
                <w:color w:val="244061"/>
                <w:lang w:val="it-IT"/>
              </w:rPr>
              <w:t>c) cheltuieli cu alte materiale consumabile</w:t>
            </w:r>
          </w:p>
          <w:p w14:paraId="06964B2A" w14:textId="77777777" w:rsidR="00941A07" w:rsidRPr="00AD4DF3" w:rsidRDefault="00941A07" w:rsidP="00AD4DF3">
            <w:pPr>
              <w:pStyle w:val="ListParagraph"/>
              <w:numPr>
                <w:ilvl w:val="0"/>
                <w:numId w:val="21"/>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producția materialelor publicitare şi de informare</w:t>
            </w:r>
          </w:p>
          <w:p w14:paraId="4ECE3A83" w14:textId="77777777" w:rsidR="00941A07" w:rsidRPr="00AD4DF3" w:rsidRDefault="00941A07" w:rsidP="00AD4DF3">
            <w:pPr>
              <w:pStyle w:val="ListParagraph"/>
              <w:numPr>
                <w:ilvl w:val="0"/>
                <w:numId w:val="21"/>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tipărirea/multiplicarea materialelor publicitare şi de informare</w:t>
            </w:r>
          </w:p>
          <w:p w14:paraId="58A78C87" w14:textId="77777777" w:rsidR="00941A07" w:rsidRPr="00AD4DF3" w:rsidRDefault="00941A07"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difuzarea materialelor publicitare şi de informare</w:t>
            </w:r>
          </w:p>
          <w:p w14:paraId="2EC70830" w14:textId="77777777" w:rsidR="00941A07" w:rsidRPr="00AD4DF3" w:rsidRDefault="00941A07"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dezvoltare/adaptare pagini web</w:t>
            </w:r>
          </w:p>
          <w:p w14:paraId="2491D78E" w14:textId="77777777" w:rsidR="00941A07" w:rsidRPr="00AD4DF3" w:rsidRDefault="00941A07" w:rsidP="00AD4DF3">
            <w:pPr>
              <w:pStyle w:val="ListParagraph"/>
              <w:numPr>
                <w:ilvl w:val="0"/>
                <w:numId w:val="20"/>
              </w:numPr>
              <w:autoSpaceDE w:val="0"/>
              <w:autoSpaceDN w:val="0"/>
              <w:adjustRightInd w:val="0"/>
              <w:spacing w:after="0" w:line="240" w:lineRule="auto"/>
              <w:rPr>
                <w:rFonts w:ascii="Trebuchet MS" w:hAnsi="Trebuchet MS" w:cs="TrebuchetMS"/>
                <w:color w:val="244061"/>
                <w:lang w:val="en-US"/>
              </w:rPr>
            </w:pPr>
            <w:r w:rsidRPr="00AD4DF3">
              <w:rPr>
                <w:rFonts w:ascii="Trebuchet MS" w:hAnsi="Trebuchet MS" w:cs="TrebuchetMS"/>
                <w:color w:val="244061"/>
                <w:lang w:val="en-US"/>
              </w:rPr>
              <w:t>închirierea de spațiu publicitar</w:t>
            </w:r>
          </w:p>
          <w:p w14:paraId="0A072C52" w14:textId="77777777" w:rsidR="00941A07" w:rsidRPr="00AD4DF3" w:rsidRDefault="00941A07" w:rsidP="00AD4DF3">
            <w:pPr>
              <w:widowControl w:val="0"/>
              <w:numPr>
                <w:ilvl w:val="0"/>
                <w:numId w:val="2"/>
              </w:numPr>
              <w:spacing w:after="0" w:line="240" w:lineRule="auto"/>
              <w:jc w:val="both"/>
              <w:rPr>
                <w:rFonts w:ascii="Trebuchet MS" w:hAnsi="Trebuchet MS" w:cs="Calibri"/>
                <w:color w:val="244061"/>
              </w:rPr>
            </w:pPr>
            <w:r w:rsidRPr="000565DE">
              <w:rPr>
                <w:rFonts w:ascii="Trebuchet MS" w:hAnsi="Trebuchet MS" w:cs="TrebuchetMS"/>
                <w:color w:val="244061"/>
                <w:lang w:val="it-IT"/>
              </w:rPr>
              <w:t>alte activități de informare şi publicitate</w:t>
            </w:r>
          </w:p>
        </w:tc>
      </w:tr>
      <w:tr w:rsidR="00941A07" w:rsidRPr="00AD4DF3" w14:paraId="24979E5B" w14:textId="77777777" w:rsidTr="00AD4DF3">
        <w:trPr>
          <w:trHeight w:val="1158"/>
        </w:trPr>
        <w:tc>
          <w:tcPr>
            <w:tcW w:w="334" w:type="pct"/>
            <w:vMerge/>
            <w:shd w:val="clear" w:color="auto" w:fill="C6D9F1"/>
          </w:tcPr>
          <w:p w14:paraId="264F88F7" w14:textId="77777777" w:rsidR="00941A07" w:rsidRPr="00AD4DF3" w:rsidRDefault="00941A07" w:rsidP="00AD4DF3">
            <w:pPr>
              <w:spacing w:after="0" w:line="240" w:lineRule="auto"/>
              <w:jc w:val="both"/>
              <w:rPr>
                <w:rFonts w:ascii="Trebuchet MS" w:hAnsi="Trebuchet MS" w:cs="Calibri"/>
                <w:b/>
                <w:color w:val="244061"/>
              </w:rPr>
            </w:pPr>
          </w:p>
        </w:tc>
        <w:tc>
          <w:tcPr>
            <w:tcW w:w="4666" w:type="pct"/>
            <w:gridSpan w:val="4"/>
            <w:shd w:val="clear" w:color="auto" w:fill="C6D9F1"/>
            <w:vAlign w:val="center"/>
          </w:tcPr>
          <w:p w14:paraId="54463622" w14:textId="44882B10" w:rsidR="00941A07" w:rsidRPr="00AD4DF3" w:rsidRDefault="00941A07" w:rsidP="00AD4DF3">
            <w:pPr>
              <w:spacing w:after="0" w:line="240" w:lineRule="auto"/>
              <w:jc w:val="both"/>
              <w:rPr>
                <w:rFonts w:ascii="Trebuchet MS" w:hAnsi="Trebuchet MS" w:cs="Calibri"/>
                <w:color w:val="244061"/>
              </w:rPr>
            </w:pPr>
            <w:r w:rsidRPr="00AD4DF3">
              <w:rPr>
                <w:rFonts w:ascii="Trebuchet MS" w:hAnsi="Trebuchet MS" w:cs="Calibri"/>
                <w:color w:val="244061"/>
                <w:lang w:val="es-CL"/>
              </w:rPr>
              <w:t xml:space="preserve">Lista cheltuielilor indirecte aferente proiectului este indicativă; solicitantul nu trebuie să fundamenteze cheltuielile indirecte în bugetul proiectului, aceste cheltuieli fiind stabilite ca </w:t>
            </w:r>
            <w:r w:rsidRPr="00AD4DF3">
              <w:rPr>
                <w:rFonts w:ascii="Trebuchet MS" w:hAnsi="Trebuchet MS" w:cs="Calibri"/>
                <w:b/>
                <w:color w:val="244061"/>
                <w:lang w:val="es-CL"/>
              </w:rPr>
              <w:t xml:space="preserve">rată forfetară de </w:t>
            </w:r>
            <w:r w:rsidR="00353B02">
              <w:rPr>
                <w:rFonts w:ascii="Trebuchet MS" w:hAnsi="Trebuchet MS" w:cs="Calibri"/>
                <w:b/>
                <w:color w:val="244061"/>
                <w:lang w:val="es-CL"/>
              </w:rPr>
              <w:t xml:space="preserve">máximum </w:t>
            </w:r>
            <w:r w:rsidRPr="00AD4DF3">
              <w:rPr>
                <w:rFonts w:ascii="Trebuchet MS" w:hAnsi="Trebuchet MS" w:cs="Calibri"/>
                <w:b/>
                <w:color w:val="244061"/>
                <w:lang w:val="es-CL"/>
              </w:rPr>
              <w:t xml:space="preserve">15% din costurile directe eligibile cu personalul </w:t>
            </w:r>
            <w:r w:rsidRPr="00AD4DF3">
              <w:rPr>
                <w:rFonts w:ascii="Trebuchet MS" w:hAnsi="Trebuchet MS" w:cs="Calibri"/>
                <w:color w:val="244061"/>
                <w:lang w:val="es-CL"/>
              </w:rPr>
              <w:t xml:space="preserve">(prin aplicarea articolului 68 alineatul (1) litera (b) din Regulamentul (UE) nr. 1303/2013). </w:t>
            </w:r>
          </w:p>
        </w:tc>
      </w:tr>
    </w:tbl>
    <w:p w14:paraId="67A2C107" w14:textId="77777777" w:rsidR="00941A07" w:rsidRPr="00E21B29" w:rsidRDefault="00941A07" w:rsidP="00A37EFB">
      <w:pPr>
        <w:rPr>
          <w:rFonts w:ascii="Trebuchet MS" w:hAnsi="Trebuchet MS" w:cs="Arial"/>
          <w:b/>
          <w:color w:val="244061"/>
        </w:rPr>
      </w:pPr>
      <w:bookmarkStart w:id="84" w:name="_Toc496799468"/>
      <w:bookmarkStart w:id="85" w:name="_Toc6412020"/>
      <w:bookmarkStart w:id="86" w:name="_Toc461105042"/>
    </w:p>
    <w:p w14:paraId="69D41DAE" w14:textId="77777777" w:rsidR="00941A07" w:rsidRPr="00E21B29" w:rsidRDefault="00941A07" w:rsidP="00A37EFB">
      <w:pPr>
        <w:rPr>
          <w:color w:val="244061"/>
        </w:rPr>
        <w:sectPr w:rsidR="00941A07" w:rsidRPr="00E21B29" w:rsidSect="007013D4">
          <w:pgSz w:w="16838" w:h="11906" w:orient="landscape"/>
          <w:pgMar w:top="992" w:right="992" w:bottom="992" w:left="567" w:header="708" w:footer="121" w:gutter="0"/>
          <w:cols w:space="708"/>
          <w:docGrid w:linePitch="360"/>
        </w:sectPr>
      </w:pPr>
    </w:p>
    <w:p w14:paraId="09838AE2" w14:textId="77777777" w:rsidR="00941A07" w:rsidRPr="00E21B29" w:rsidRDefault="00941A07" w:rsidP="00A37EFB">
      <w:pPr>
        <w:rPr>
          <w:color w:val="244061"/>
        </w:rPr>
      </w:pPr>
    </w:p>
    <w:p w14:paraId="1673BE72" w14:textId="77777777" w:rsidR="00941A07" w:rsidRPr="00E21B29" w:rsidRDefault="00941A07" w:rsidP="00B670E4">
      <w:pPr>
        <w:pStyle w:val="Heading3"/>
        <w:keepNext w:val="0"/>
        <w:keepLines w:val="0"/>
        <w:widowControl w:val="0"/>
        <w:spacing w:line="240" w:lineRule="auto"/>
        <w:jc w:val="both"/>
        <w:rPr>
          <w:rFonts w:ascii="Trebuchet MS" w:hAnsi="Trebuchet MS" w:cs="Arial"/>
          <w:b/>
          <w:color w:val="244061"/>
          <w:sz w:val="22"/>
          <w:szCs w:val="22"/>
        </w:rPr>
      </w:pPr>
      <w:bookmarkStart w:id="87" w:name="_Toc23148681"/>
      <w:r w:rsidRPr="00E21B29">
        <w:rPr>
          <w:rFonts w:ascii="Trebuchet MS" w:hAnsi="Trebuchet MS" w:cs="Arial"/>
          <w:b/>
          <w:color w:val="244061"/>
          <w:sz w:val="22"/>
          <w:szCs w:val="22"/>
        </w:rPr>
        <w:t>2.3.2 Reguli generale și specifice de decontare</w:t>
      </w:r>
      <w:bookmarkEnd w:id="84"/>
      <w:bookmarkEnd w:id="85"/>
      <w:bookmarkEnd w:id="87"/>
    </w:p>
    <w:p w14:paraId="715DD3AF" w14:textId="77777777" w:rsidR="00941A07" w:rsidRPr="00E21B29" w:rsidRDefault="00941A07" w:rsidP="00B670E4">
      <w:pPr>
        <w:spacing w:line="240" w:lineRule="auto"/>
        <w:jc w:val="both"/>
        <w:rPr>
          <w:rFonts w:ascii="Trebuchet MS" w:hAnsi="Trebuchet MS"/>
          <w:color w:val="244061"/>
        </w:rPr>
      </w:pPr>
    </w:p>
    <w:bookmarkEnd w:id="86"/>
    <w:p w14:paraId="378ECA39" w14:textId="77777777" w:rsidR="00941A07" w:rsidRPr="00E21B29" w:rsidRDefault="00941A07" w:rsidP="00550C05">
      <w:pPr>
        <w:pStyle w:val="Listparagraf2"/>
        <w:spacing w:line="240" w:lineRule="auto"/>
        <w:ind w:left="0"/>
        <w:jc w:val="both"/>
        <w:rPr>
          <w:rFonts w:ascii="Trebuchet MS" w:hAnsi="Trebuchet MS"/>
          <w:b/>
          <w:color w:val="244061"/>
          <w:sz w:val="22"/>
          <w:szCs w:val="22"/>
        </w:rPr>
      </w:pPr>
      <w:r w:rsidRPr="00E21B29">
        <w:rPr>
          <w:rFonts w:ascii="Trebuchet MS" w:hAnsi="Trebuchet MS"/>
          <w:color w:val="244061"/>
          <w:sz w:val="22"/>
          <w:szCs w:val="22"/>
        </w:rPr>
        <w:t xml:space="preserve">Cuantumul maxim al subvenției care poate fi acordată persoanelor din grupul țintă </w:t>
      </w:r>
      <w:r w:rsidRPr="00E21B29">
        <w:rPr>
          <w:rFonts w:ascii="Trebuchet MS" w:hAnsi="Trebuchet MS" w:cs="TimesNewRomanPSMT"/>
          <w:color w:val="244061"/>
          <w:sz w:val="22"/>
          <w:szCs w:val="22"/>
        </w:rPr>
        <w:t xml:space="preserve">este de </w:t>
      </w:r>
      <w:r w:rsidRPr="00E21B29">
        <w:rPr>
          <w:rFonts w:ascii="Trebuchet MS" w:hAnsi="Trebuchet MS" w:cs="TimesNewRomanPSMT"/>
          <w:b/>
          <w:color w:val="244061"/>
          <w:sz w:val="22"/>
          <w:szCs w:val="22"/>
        </w:rPr>
        <w:t>1</w:t>
      </w:r>
      <w:r>
        <w:rPr>
          <w:rFonts w:ascii="Trebuchet MS" w:hAnsi="Trebuchet MS" w:cs="TimesNewRomanPSMT"/>
          <w:b/>
          <w:color w:val="244061"/>
          <w:sz w:val="22"/>
          <w:szCs w:val="22"/>
        </w:rPr>
        <w:t>.</w:t>
      </w:r>
      <w:r w:rsidRPr="00E21B29">
        <w:rPr>
          <w:rFonts w:ascii="Trebuchet MS" w:hAnsi="Trebuchet MS" w:cs="TimesNewRomanPSMT"/>
          <w:b/>
          <w:color w:val="244061"/>
          <w:sz w:val="22"/>
          <w:szCs w:val="22"/>
        </w:rPr>
        <w:t>800</w:t>
      </w:r>
      <w:r>
        <w:rPr>
          <w:rFonts w:ascii="Trebuchet MS" w:hAnsi="Trebuchet MS" w:cs="TimesNewRomanPSMT"/>
          <w:b/>
          <w:color w:val="244061"/>
          <w:sz w:val="22"/>
          <w:szCs w:val="22"/>
        </w:rPr>
        <w:t>,00</w:t>
      </w:r>
      <w:r w:rsidRPr="00E21B29">
        <w:rPr>
          <w:rFonts w:ascii="Trebuchet MS" w:hAnsi="Trebuchet MS" w:cs="TimesNewRomanPSMT"/>
          <w:b/>
          <w:color w:val="244061"/>
          <w:sz w:val="22"/>
          <w:szCs w:val="22"/>
        </w:rPr>
        <w:t xml:space="preserve"> RON</w:t>
      </w:r>
      <w:r w:rsidRPr="00E21B29">
        <w:rPr>
          <w:rFonts w:ascii="Trebuchet MS" w:hAnsi="Trebuchet MS" w:cs="TimesNewRomanPSMT"/>
          <w:color w:val="244061"/>
          <w:sz w:val="22"/>
          <w:szCs w:val="22"/>
        </w:rPr>
        <w:t xml:space="preserve">/ nivel de studiu promovat, inclusiv pentru participarea la stagiul de pregătire practică de 720 de ore pentru obținerea certificatului de calificare profesională de nivel 3. </w:t>
      </w:r>
    </w:p>
    <w:p w14:paraId="7BF0CB0A" w14:textId="77777777" w:rsidR="00941A07" w:rsidRPr="00E21B29" w:rsidRDefault="00941A07">
      <w:pPr>
        <w:pStyle w:val="Listparagraf2"/>
        <w:spacing w:line="240" w:lineRule="auto"/>
        <w:jc w:val="both"/>
        <w:rPr>
          <w:rFonts w:ascii="Trebuchet MS" w:hAnsi="Trebuchet MS"/>
          <w:color w:val="244061"/>
          <w:sz w:val="22"/>
          <w:szCs w:val="22"/>
        </w:rPr>
      </w:pPr>
    </w:p>
    <w:p w14:paraId="5FAA32C5" w14:textId="77777777" w:rsidR="00941A07" w:rsidRPr="00E21B29" w:rsidRDefault="00941A07" w:rsidP="001D4A01">
      <w:pPr>
        <w:autoSpaceDE w:val="0"/>
        <w:autoSpaceDN w:val="0"/>
        <w:adjustRightInd w:val="0"/>
        <w:spacing w:after="0" w:line="240" w:lineRule="auto"/>
        <w:jc w:val="both"/>
        <w:rPr>
          <w:rFonts w:ascii="Trebuchet MS" w:hAnsi="Trebuchet MS" w:cs="TimesNewRomanPSMT"/>
          <w:color w:val="244061"/>
        </w:rPr>
      </w:pPr>
      <w:r w:rsidRPr="00E21B29">
        <w:rPr>
          <w:rFonts w:ascii="Trebuchet MS" w:hAnsi="Trebuchet MS" w:cs="TimesNewRomanPSMT"/>
          <w:color w:val="244061"/>
        </w:rPr>
        <w:t xml:space="preserve">Subvențiile destinate participanților sunt condiționate de participarea la intervențiile care le sunt destinate. Subvențiile se vor acorda participanților conform unei metodologii specifice realizate de solicitant sau partenerul responsabil cu implementarea acestei activități. </w:t>
      </w:r>
    </w:p>
    <w:p w14:paraId="1F6A9E63" w14:textId="77777777" w:rsidR="00941A07" w:rsidRPr="00E21B29" w:rsidRDefault="00941A07" w:rsidP="001D4A01">
      <w:pPr>
        <w:autoSpaceDE w:val="0"/>
        <w:autoSpaceDN w:val="0"/>
        <w:adjustRightInd w:val="0"/>
        <w:spacing w:after="0" w:line="240" w:lineRule="auto"/>
        <w:jc w:val="both"/>
        <w:rPr>
          <w:rFonts w:ascii="Trebuchet MS" w:hAnsi="Trebuchet MS" w:cs="TimesNewRomanPSMT"/>
          <w:color w:val="244061"/>
        </w:rPr>
      </w:pPr>
    </w:p>
    <w:p w14:paraId="584B083E" w14:textId="77777777" w:rsidR="00941A07" w:rsidRPr="00E21B29" w:rsidRDefault="00941A07">
      <w:pPr>
        <w:spacing w:before="120" w:after="120" w:line="240" w:lineRule="auto"/>
        <w:jc w:val="both"/>
        <w:rPr>
          <w:rFonts w:ascii="Trebuchet MS" w:hAnsi="Trebuchet MS"/>
          <w:color w:val="244061"/>
        </w:rPr>
      </w:pPr>
      <w:r w:rsidRPr="00E21B29">
        <w:rPr>
          <w:rFonts w:ascii="Trebuchet MS" w:hAnsi="Trebuchet MS"/>
          <w:color w:val="244061"/>
        </w:rPr>
        <w:t xml:space="preserve">Cu privire la eligibilitatea cheltuielilor pentru achiziția de echipamente și pentru închirieri și leasing, trebuie respectate și plafoanele stabilite prin </w:t>
      </w:r>
      <w:r w:rsidRPr="00E21B29">
        <w:rPr>
          <w:rFonts w:ascii="Trebuchet MS" w:hAnsi="Trebuchet MS"/>
          <w:b/>
          <w:i/>
          <w:iCs/>
          <w:color w:val="244061"/>
        </w:rPr>
        <w:t>Orientări privind accesarea finanțărilor în cadrul Programului Operațional Capital Uman 2014-2020</w:t>
      </w:r>
      <w:r w:rsidRPr="00E21B29">
        <w:rPr>
          <w:rFonts w:ascii="Trebuchet MS" w:hAnsi="Trebuchet MS"/>
          <w:b/>
          <w:iCs/>
          <w:color w:val="244061"/>
        </w:rPr>
        <w:t>.</w:t>
      </w:r>
    </w:p>
    <w:p w14:paraId="518808EA" w14:textId="77777777" w:rsidR="00941A07" w:rsidRPr="00E21B29" w:rsidRDefault="00941A07">
      <w:pPr>
        <w:spacing w:before="120" w:after="120" w:line="240" w:lineRule="auto"/>
        <w:jc w:val="both"/>
        <w:rPr>
          <w:rFonts w:ascii="Trebuchet MS" w:hAnsi="Trebuchet MS"/>
          <w:color w:val="244061"/>
        </w:rPr>
      </w:pPr>
      <w:r w:rsidRPr="00E21B29">
        <w:rPr>
          <w:rFonts w:ascii="Trebuchet MS" w:hAnsi="Trebuchet MS"/>
          <w:color w:val="244061"/>
        </w:rPr>
        <w:t>În cadrul proiectului vor fi decontate cheltuieli plafonate procentual, după cum urmează:</w:t>
      </w:r>
    </w:p>
    <w:p w14:paraId="6ACAE367" w14:textId="77777777" w:rsidR="00941A07" w:rsidRPr="00E21B29" w:rsidRDefault="00941A07" w:rsidP="00B972C7">
      <w:pPr>
        <w:numPr>
          <w:ilvl w:val="0"/>
          <w:numId w:val="7"/>
        </w:numPr>
        <w:suppressAutoHyphens/>
        <w:spacing w:before="120" w:after="120" w:line="240" w:lineRule="auto"/>
        <w:jc w:val="both"/>
        <w:rPr>
          <w:rFonts w:ascii="Trebuchet MS" w:hAnsi="Trebuchet MS" w:cs="PF Square Sans Pro Medium"/>
          <w:b/>
          <w:color w:val="244061"/>
          <w:lang w:eastAsia="ar-SA"/>
        </w:rPr>
      </w:pPr>
      <w:r w:rsidRPr="00E21B29">
        <w:rPr>
          <w:rFonts w:ascii="Trebuchet MS" w:hAnsi="Trebuchet MS" w:cs="PF Square Sans Pro Medium"/>
          <w:b/>
          <w:color w:val="244061"/>
          <w:lang w:eastAsia="ar-SA"/>
        </w:rPr>
        <w:t>Cheltuieli de tip FEDR aferente cheltuielilor directe</w:t>
      </w:r>
      <w:r w:rsidRPr="00E21B29">
        <w:rPr>
          <w:rFonts w:ascii="Trebuchet MS" w:hAnsi="Trebuchet MS" w:cs="PF Square Sans Pro Medium"/>
          <w:color w:val="244061"/>
          <w:lang w:eastAsia="ar-SA"/>
        </w:rPr>
        <w:t xml:space="preserve">: maximum 10% din cheltuielile directe ale proiectului. </w:t>
      </w:r>
    </w:p>
    <w:p w14:paraId="0482E3ED" w14:textId="77777777" w:rsidR="00941A07" w:rsidRPr="00E21B29" w:rsidRDefault="00941A07" w:rsidP="00B972C7">
      <w:pPr>
        <w:pStyle w:val="ListParagraph"/>
        <w:numPr>
          <w:ilvl w:val="0"/>
          <w:numId w:val="7"/>
        </w:numPr>
        <w:spacing w:after="0" w:line="240" w:lineRule="auto"/>
        <w:contextualSpacing w:val="0"/>
        <w:jc w:val="both"/>
        <w:rPr>
          <w:rFonts w:ascii="Trebuchet MS" w:hAnsi="Trebuchet MS"/>
          <w:color w:val="244061"/>
        </w:rPr>
      </w:pPr>
      <w:r w:rsidRPr="00E21B29">
        <w:rPr>
          <w:rFonts w:ascii="Trebuchet MS" w:hAnsi="Trebuchet MS"/>
          <w:b/>
          <w:color w:val="244061"/>
        </w:rPr>
        <w:t xml:space="preserve">Cheltuielile indirecte </w:t>
      </w:r>
      <w:r w:rsidRPr="00E21B29">
        <w:rPr>
          <w:rFonts w:ascii="Trebuchet MS" w:hAnsi="Trebuchet MS"/>
          <w:color w:val="244061"/>
        </w:rPr>
        <w:t>sunt decontate in limita a 15% din costurile directe eligibile cu personalul (prin aplicarea articolului 68 alineatul (1) litera (b) din Regulamentul (UE) nr. 1303/2013).</w:t>
      </w:r>
    </w:p>
    <w:p w14:paraId="2C6EB82A" w14:textId="77777777" w:rsidR="00941A07" w:rsidRPr="00E21B29" w:rsidRDefault="00941A07" w:rsidP="00990F5E">
      <w:pPr>
        <w:spacing w:after="0" w:line="240" w:lineRule="auto"/>
        <w:jc w:val="both"/>
        <w:rPr>
          <w:rFonts w:ascii="Trebuchet MS" w:hAnsi="Trebuchet MS"/>
          <w:color w:val="244061"/>
        </w:rPr>
      </w:pPr>
    </w:p>
    <w:p w14:paraId="2E9BFE86" w14:textId="77777777" w:rsidR="00941A07" w:rsidRPr="00E21B29" w:rsidRDefault="00941A07" w:rsidP="00990F5E">
      <w:pPr>
        <w:spacing w:after="0" w:line="240" w:lineRule="auto"/>
        <w:jc w:val="both"/>
        <w:rPr>
          <w:rFonts w:ascii="Trebuchet MS" w:hAnsi="Trebuchet MS"/>
          <w:color w:val="244061"/>
        </w:rPr>
      </w:pPr>
      <w:r w:rsidRPr="00E21B29">
        <w:rPr>
          <w:rFonts w:ascii="Trebuchet MS" w:hAnsi="Trebuchet MS"/>
          <w:color w:val="244061"/>
        </w:rPr>
        <w:t xml:space="preserve">Conform Metodologiei de verificare, evaluare şi selecție a proiectelor, beneficiarul este obligat să descrie în cererea de finanțare activitățile obligatorii de informare și publicitate a proiectului (criteriu de eligibilitate proiect), așa cum sunt acestea prevăzute în ghidul general </w:t>
      </w:r>
      <w:r w:rsidRPr="00E21B29">
        <w:rPr>
          <w:rFonts w:ascii="Trebuchet MS" w:hAnsi="Trebuchet MS"/>
          <w:i/>
          <w:color w:val="244061"/>
        </w:rPr>
        <w:t>Orientări privind accesarea finanțărilor în cadrul Programului Operațional Capital Uman 2014-2020</w:t>
      </w:r>
      <w:r w:rsidRPr="00E21B29">
        <w:rPr>
          <w:rFonts w:ascii="Trebuchet MS" w:hAnsi="Trebuchet MS"/>
          <w:color w:val="244061"/>
        </w:rPr>
        <w:t>, CAPITOLUL 9 „Informare și publicitate”.  Cheltuielile aferente activității de informare și publicitate proiect vor fi incluse la capitolul cheltuieli indirecte.</w:t>
      </w:r>
    </w:p>
    <w:p w14:paraId="3180174C" w14:textId="77777777" w:rsidR="00941A07" w:rsidRPr="00E21B29" w:rsidRDefault="00941A07" w:rsidP="00990F5E">
      <w:pPr>
        <w:spacing w:after="0" w:line="240" w:lineRule="auto"/>
        <w:jc w:val="both"/>
        <w:rPr>
          <w:rFonts w:ascii="Trebuchet MS" w:hAnsi="Trebuchet MS"/>
          <w:color w:val="244061"/>
        </w:rPr>
      </w:pPr>
    </w:p>
    <w:p w14:paraId="1A0A966E" w14:textId="77777777" w:rsidR="00941A07" w:rsidRPr="00E21B29" w:rsidRDefault="00941A07" w:rsidP="00990F5E">
      <w:pPr>
        <w:spacing w:after="0" w:line="240" w:lineRule="auto"/>
        <w:jc w:val="both"/>
        <w:rPr>
          <w:rFonts w:ascii="Trebuchet MS" w:hAnsi="Trebuchet MS"/>
          <w:color w:val="244061"/>
        </w:rPr>
      </w:pPr>
      <w:r w:rsidRPr="00E21B29">
        <w:rPr>
          <w:rFonts w:ascii="Trebuchet MS" w:hAnsi="Trebuchet MS"/>
          <w:color w:val="244061"/>
        </w:rPr>
        <w:t xml:space="preserve">Atât solicitantul cât și fiecare partener trebuie să contribuie financiar la implementarea proiectului, respectiv să aibă alocate cheltuieli eligibile din totalul cheltuielilor eligibile prevăzute în bugetul proiectului, nefiind posibil ca un partener sau/și solicitantul să asigure partea de buget (asistență financiară nerambursabilă sau/și contribuție proprie) prevăzută pentru un alt partener. </w:t>
      </w:r>
    </w:p>
    <w:p w14:paraId="2339A8F1" w14:textId="77777777" w:rsidR="00941A07" w:rsidRPr="00E21B29" w:rsidRDefault="00941A07" w:rsidP="00990F5E">
      <w:pPr>
        <w:spacing w:after="0" w:line="240" w:lineRule="auto"/>
        <w:jc w:val="both"/>
        <w:rPr>
          <w:rFonts w:ascii="Trebuchet MS" w:hAnsi="Trebuchet MS"/>
          <w:color w:val="244061"/>
        </w:rPr>
      </w:pPr>
    </w:p>
    <w:p w14:paraId="7612FB1E" w14:textId="77777777" w:rsidR="00941A07" w:rsidRPr="00E21B29" w:rsidRDefault="00941A07" w:rsidP="00990F5E">
      <w:pPr>
        <w:spacing w:after="0" w:line="240" w:lineRule="auto"/>
        <w:jc w:val="both"/>
        <w:rPr>
          <w:rFonts w:ascii="Trebuchet MS" w:hAnsi="Trebuchet MS"/>
          <w:color w:val="244061"/>
        </w:rPr>
      </w:pPr>
      <w:r w:rsidRPr="00E21B29">
        <w:rPr>
          <w:rFonts w:ascii="Trebuchet MS" w:hAnsi="Trebuchet MS"/>
          <w:color w:val="244061"/>
        </w:rPr>
        <w:t>Pe parcursul implementării proiectului, cheltuielile considerate neeligibile, dar necesare derulării proiectului vor fi suportate de către beneficiar.</w:t>
      </w:r>
    </w:p>
    <w:p w14:paraId="5138985F" w14:textId="77777777" w:rsidR="00941A07" w:rsidRPr="00E21B29" w:rsidRDefault="00941A07">
      <w:pPr>
        <w:suppressAutoHyphens/>
        <w:spacing w:before="120" w:after="120" w:line="240" w:lineRule="auto"/>
        <w:jc w:val="both"/>
        <w:rPr>
          <w:rFonts w:ascii="Trebuchet MS" w:hAnsi="Trebuchet MS"/>
          <w:b/>
          <w:color w:val="244061"/>
        </w:rPr>
      </w:pPr>
    </w:p>
    <w:p w14:paraId="033A52B3" w14:textId="77777777" w:rsidR="00941A07" w:rsidRPr="00E21B29" w:rsidRDefault="00941A07" w:rsidP="00D32470">
      <w:pPr>
        <w:suppressAutoHyphens/>
        <w:spacing w:before="120" w:after="120" w:line="240" w:lineRule="auto"/>
        <w:jc w:val="both"/>
        <w:rPr>
          <w:rFonts w:ascii="Trebuchet MS" w:hAnsi="Trebuchet MS"/>
          <w:b/>
          <w:color w:val="244061"/>
        </w:rPr>
      </w:pPr>
      <w:r w:rsidRPr="00E21B29">
        <w:rPr>
          <w:rFonts w:ascii="Trebuchet MS" w:hAnsi="Trebuchet MS"/>
          <w:b/>
          <w:color w:val="244061"/>
        </w:rPr>
        <w:t xml:space="preserve">În înțelegerea și aplicarea prevederilor art. 8 din OUG nr. 40/ 2015 privind gestionarea financiară a fondurilor europene pentru perioada de programare 2014-2020, Beneficiarul/Liderul de parteneriat şi partenerii acestuia instituţii publice pot cuprinde în bugetele proprii sume pentru ordonatorii de credite secundari sau terţiari, instituţii aflate în subordinea, în coordonarea sau sub autoritatea acestora, cu rol în implementarea proiectului, numiți parteneri asociați, aşa cum sunt prevăzuţi în cererea de finanţare. </w:t>
      </w:r>
    </w:p>
    <w:p w14:paraId="6F835CDD" w14:textId="77777777" w:rsidR="00941A07" w:rsidRPr="00E21B29" w:rsidRDefault="00941A07" w:rsidP="00D32470">
      <w:pPr>
        <w:suppressAutoHyphens/>
        <w:spacing w:before="120" w:after="120" w:line="240" w:lineRule="auto"/>
        <w:jc w:val="both"/>
        <w:rPr>
          <w:rFonts w:ascii="Trebuchet MS" w:hAnsi="Trebuchet MS"/>
          <w:b/>
          <w:color w:val="244061"/>
        </w:rPr>
      </w:pPr>
      <w:r w:rsidRPr="00E21B29">
        <w:rPr>
          <w:rFonts w:ascii="Trebuchet MS" w:hAnsi="Trebuchet MS"/>
          <w:b/>
          <w:color w:val="244061"/>
        </w:rPr>
        <w:t xml:space="preserve">Cheltuielile efectuate de partenerii asociați sunt eligibile în condiţiile prevăzute în contractul de finanţare fără a exista obligativitatea acestor instituţii de a fi partener în proiect în sensul acordului de parteneriat </w:t>
      </w:r>
      <w:r w:rsidRPr="00E21B29">
        <w:rPr>
          <w:rFonts w:ascii="Trebuchet MS" w:hAnsi="Trebuchet MS"/>
          <w:color w:val="244061"/>
        </w:rPr>
        <w:t xml:space="preserve">(a se vedea prevederile relevante din secțiunea 1.4. </w:t>
      </w:r>
      <w:r w:rsidRPr="00E21B29">
        <w:rPr>
          <w:rFonts w:ascii="Trebuchet MS" w:hAnsi="Trebuchet MS"/>
          <w:i/>
          <w:color w:val="244061"/>
        </w:rPr>
        <w:t>Tipuri de solicitanți și parteneri eligibili în cadrul apelului</w:t>
      </w:r>
      <w:r w:rsidRPr="00E21B29">
        <w:rPr>
          <w:rFonts w:ascii="Trebuchet MS" w:hAnsi="Trebuchet MS"/>
          <w:color w:val="244061"/>
        </w:rPr>
        <w:t xml:space="preserve"> a prezentului Ghid)</w:t>
      </w:r>
      <w:r w:rsidRPr="00E21B29">
        <w:rPr>
          <w:rFonts w:ascii="Trebuchet MS" w:hAnsi="Trebuchet MS"/>
          <w:b/>
          <w:color w:val="244061"/>
        </w:rPr>
        <w:t>.</w:t>
      </w:r>
    </w:p>
    <w:p w14:paraId="1D8E8133" w14:textId="77777777" w:rsidR="00941A07" w:rsidRPr="00E21B29" w:rsidRDefault="00941A07" w:rsidP="00D32470">
      <w:pPr>
        <w:suppressAutoHyphens/>
        <w:spacing w:before="120" w:after="120" w:line="240" w:lineRule="auto"/>
        <w:jc w:val="both"/>
        <w:rPr>
          <w:rFonts w:ascii="Trebuchet MS" w:hAnsi="Trebuchet MS"/>
          <w:b/>
          <w:color w:val="244061"/>
        </w:rPr>
      </w:pPr>
    </w:p>
    <w:p w14:paraId="7EFF561E" w14:textId="77777777" w:rsidR="00941A07" w:rsidRPr="00E21B29" w:rsidRDefault="00941A07" w:rsidP="00B670E4">
      <w:pPr>
        <w:pStyle w:val="Heading1"/>
        <w:spacing w:before="120" w:after="120" w:line="240" w:lineRule="auto"/>
        <w:jc w:val="both"/>
        <w:rPr>
          <w:rFonts w:ascii="Trebuchet MS" w:hAnsi="Trebuchet MS"/>
          <w:b/>
          <w:color w:val="244061"/>
          <w:sz w:val="22"/>
          <w:szCs w:val="22"/>
        </w:rPr>
      </w:pPr>
      <w:bookmarkStart w:id="88" w:name="_Toc488936883"/>
      <w:bookmarkStart w:id="89" w:name="_Toc496799469"/>
      <w:bookmarkStart w:id="90" w:name="_Toc6412021"/>
      <w:bookmarkStart w:id="91" w:name="_Toc23148682"/>
      <w:r w:rsidRPr="00E21B29">
        <w:rPr>
          <w:rFonts w:ascii="Trebuchet MS" w:hAnsi="Trebuchet MS"/>
          <w:b/>
          <w:color w:val="244061"/>
          <w:sz w:val="22"/>
          <w:szCs w:val="22"/>
        </w:rPr>
        <w:t>CAPITOLUL 3. COMPLETAREA CERERII DE FINANȚARE</w:t>
      </w:r>
      <w:bookmarkEnd w:id="88"/>
      <w:bookmarkEnd w:id="89"/>
      <w:bookmarkEnd w:id="90"/>
      <w:bookmarkEnd w:id="91"/>
    </w:p>
    <w:p w14:paraId="2497BFE0" w14:textId="77777777" w:rsidR="00941A07" w:rsidRPr="00E21B29" w:rsidRDefault="00941A07">
      <w:pPr>
        <w:spacing w:before="120" w:after="120" w:line="240" w:lineRule="auto"/>
        <w:jc w:val="both"/>
        <w:rPr>
          <w:rFonts w:ascii="Trebuchet MS" w:hAnsi="Trebuchet MS"/>
          <w:b/>
          <w:color w:val="244061"/>
        </w:rPr>
      </w:pPr>
      <w:r w:rsidRPr="00E21B29">
        <w:rPr>
          <w:rFonts w:ascii="Trebuchet MS" w:hAnsi="Trebuchet MS"/>
          <w:color w:val="244061"/>
        </w:rPr>
        <w:t xml:space="preserve">Completarea cererii de finanțare se realizează în conformitate cu documentul </w:t>
      </w:r>
      <w:r w:rsidRPr="00E21B29">
        <w:rPr>
          <w:rFonts w:ascii="Trebuchet MS" w:hAnsi="Trebuchet MS"/>
          <w:i/>
          <w:color w:val="244061"/>
        </w:rPr>
        <w:t>Orientări privind accesarea finanțărilor în cadrul Programului Operațional Capital Uman 2014-2020</w:t>
      </w:r>
      <w:r w:rsidRPr="00E21B29">
        <w:rPr>
          <w:rFonts w:ascii="Trebuchet MS" w:hAnsi="Trebuchet MS"/>
          <w:color w:val="244061"/>
        </w:rPr>
        <w:t xml:space="preserve">, precum și cu instrucțiunile de completare furnizate în sistemul informatic la apelurile de proiecte. </w:t>
      </w:r>
    </w:p>
    <w:p w14:paraId="6CA8BB54" w14:textId="77777777" w:rsidR="00941A07" w:rsidRPr="00E21B29" w:rsidRDefault="00941A07">
      <w:pPr>
        <w:spacing w:before="120" w:after="120" w:line="240" w:lineRule="auto"/>
        <w:jc w:val="both"/>
        <w:rPr>
          <w:rFonts w:ascii="Trebuchet MS" w:hAnsi="Trebuchet MS"/>
          <w:b/>
          <w:color w:val="244061"/>
        </w:rPr>
      </w:pPr>
    </w:p>
    <w:p w14:paraId="2027863F" w14:textId="77777777" w:rsidR="00941A07" w:rsidRPr="00E21B29" w:rsidRDefault="00941A07" w:rsidP="00283A13">
      <w:pPr>
        <w:pStyle w:val="Heading1"/>
        <w:spacing w:before="120" w:after="120" w:line="240" w:lineRule="auto"/>
        <w:jc w:val="both"/>
        <w:rPr>
          <w:rFonts w:ascii="Trebuchet MS" w:hAnsi="Trebuchet MS"/>
          <w:b/>
          <w:color w:val="244061"/>
          <w:sz w:val="22"/>
          <w:szCs w:val="22"/>
        </w:rPr>
      </w:pPr>
      <w:bookmarkStart w:id="92" w:name="_Toc488936884"/>
      <w:bookmarkStart w:id="93" w:name="_Toc496799470"/>
      <w:bookmarkStart w:id="94" w:name="_Toc6412022"/>
      <w:bookmarkStart w:id="95" w:name="_Toc23148683"/>
      <w:r w:rsidRPr="00E21B29">
        <w:rPr>
          <w:rFonts w:ascii="Trebuchet MS" w:hAnsi="Trebuchet MS"/>
          <w:b/>
          <w:color w:val="244061"/>
          <w:sz w:val="22"/>
          <w:szCs w:val="22"/>
        </w:rPr>
        <w:lastRenderedPageBreak/>
        <w:t>CAPITOLUL 4. PROCESUL DE EVALUARE ȘI SELECȚIE A PROIECTELOR</w:t>
      </w:r>
      <w:bookmarkEnd w:id="92"/>
      <w:bookmarkEnd w:id="93"/>
      <w:bookmarkEnd w:id="94"/>
      <w:bookmarkEnd w:id="95"/>
      <w:r w:rsidRPr="00E21B29">
        <w:rPr>
          <w:rFonts w:ascii="Trebuchet MS" w:hAnsi="Trebuchet MS"/>
          <w:b/>
          <w:color w:val="244061"/>
          <w:sz w:val="22"/>
          <w:szCs w:val="22"/>
        </w:rPr>
        <w:t xml:space="preserve"> </w:t>
      </w:r>
    </w:p>
    <w:p w14:paraId="2755D4C3" w14:textId="77777777" w:rsidR="00941A07" w:rsidRPr="00E21B29" w:rsidRDefault="00941A07" w:rsidP="00EA4C4F">
      <w:pPr>
        <w:autoSpaceDE w:val="0"/>
        <w:autoSpaceDN w:val="0"/>
        <w:adjustRightInd w:val="0"/>
        <w:spacing w:after="0" w:line="240" w:lineRule="auto"/>
        <w:jc w:val="both"/>
        <w:rPr>
          <w:rFonts w:ascii="Trebuchet MS" w:hAnsi="Trebuchet MS" w:cs="Calibri"/>
          <w:color w:val="244061"/>
        </w:rPr>
      </w:pPr>
      <w:bookmarkStart w:id="96" w:name="_Toc448926450"/>
      <w:bookmarkStart w:id="97" w:name="_Toc449017721"/>
      <w:r w:rsidRPr="00E21B29">
        <w:rPr>
          <w:rFonts w:ascii="Trebuchet MS" w:hAnsi="Trebuchet MS" w:cs="Calibri"/>
          <w:color w:val="244061"/>
        </w:rPr>
        <w:t>Evaluarea și selecția cererilor de finantare se efectuează în conformitate cu:</w:t>
      </w:r>
    </w:p>
    <w:p w14:paraId="22D00752" w14:textId="77777777" w:rsidR="00941A07" w:rsidRPr="00E21B29" w:rsidRDefault="00941A07" w:rsidP="00B05B4E">
      <w:pPr>
        <w:pStyle w:val="ListParagraph"/>
        <w:numPr>
          <w:ilvl w:val="0"/>
          <w:numId w:val="15"/>
        </w:numPr>
        <w:autoSpaceDE w:val="0"/>
        <w:autoSpaceDN w:val="0"/>
        <w:adjustRightInd w:val="0"/>
        <w:spacing w:after="0" w:line="240" w:lineRule="auto"/>
        <w:jc w:val="both"/>
        <w:rPr>
          <w:rFonts w:ascii="Trebuchet MS" w:hAnsi="Trebuchet MS" w:cs="Calibri"/>
          <w:i/>
          <w:color w:val="244061"/>
        </w:rPr>
      </w:pPr>
      <w:r w:rsidRPr="00E21B29">
        <w:rPr>
          <w:rFonts w:ascii="Trebuchet MS" w:hAnsi="Trebuchet MS" w:cs="Calibri"/>
          <w:color w:val="244061"/>
        </w:rPr>
        <w:t xml:space="preserve">documentul </w:t>
      </w:r>
      <w:r w:rsidRPr="00E21B29">
        <w:rPr>
          <w:rFonts w:ascii="Trebuchet MS" w:hAnsi="Trebuchet MS" w:cs="Calibri"/>
          <w:i/>
          <w:color w:val="244061"/>
        </w:rPr>
        <w:t>Orientări privind accesarea finanțărilor în cadrul Programului Operațional Capital Uman 2014-2020;</w:t>
      </w:r>
    </w:p>
    <w:p w14:paraId="21B59D66" w14:textId="77777777" w:rsidR="00941A07" w:rsidRPr="00E21B29" w:rsidRDefault="00941A07" w:rsidP="00DA22D6">
      <w:pPr>
        <w:pStyle w:val="ListParagraph"/>
        <w:numPr>
          <w:ilvl w:val="0"/>
          <w:numId w:val="15"/>
        </w:num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Ghidul Solicitantului  -  Condiţii Specifice;</w:t>
      </w:r>
    </w:p>
    <w:p w14:paraId="4F6405E8" w14:textId="77777777" w:rsidR="00941A07" w:rsidRPr="00E21B29" w:rsidRDefault="00941A07" w:rsidP="00B05B4E">
      <w:pPr>
        <w:pStyle w:val="ListParagraph"/>
        <w:numPr>
          <w:ilvl w:val="0"/>
          <w:numId w:val="15"/>
        </w:num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Metodologia de evaluare și selecție a proiectelor POCU;</w:t>
      </w:r>
    </w:p>
    <w:p w14:paraId="4B43636E" w14:textId="77777777" w:rsidR="00941A07" w:rsidRPr="00E21B29" w:rsidRDefault="00941A07" w:rsidP="00B05B4E">
      <w:pPr>
        <w:pStyle w:val="ListParagraph"/>
        <w:numPr>
          <w:ilvl w:val="0"/>
          <w:numId w:val="15"/>
        </w:num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Criteriile de verificare a conformității administrative și a eligibilității;</w:t>
      </w:r>
    </w:p>
    <w:p w14:paraId="734A5E1B" w14:textId="77777777" w:rsidR="00941A07" w:rsidRPr="00E21B29" w:rsidRDefault="00941A07" w:rsidP="00B05B4E">
      <w:pPr>
        <w:pStyle w:val="ListParagraph"/>
        <w:numPr>
          <w:ilvl w:val="0"/>
          <w:numId w:val="15"/>
        </w:num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Criteriile de evaluare și selecție a cererilor de finanțare.</w:t>
      </w:r>
    </w:p>
    <w:p w14:paraId="07092846" w14:textId="77777777" w:rsidR="00941A07" w:rsidRPr="00E21B29" w:rsidRDefault="00941A07">
      <w:pPr>
        <w:pStyle w:val="Heading2"/>
        <w:spacing w:line="240" w:lineRule="auto"/>
        <w:ind w:left="0" w:firstLine="0"/>
        <w:jc w:val="both"/>
        <w:rPr>
          <w:rFonts w:ascii="Trebuchet MS" w:hAnsi="Trebuchet MS"/>
          <w:b/>
          <w:color w:val="244061"/>
          <w:sz w:val="22"/>
          <w:szCs w:val="22"/>
        </w:rPr>
      </w:pPr>
      <w:bookmarkStart w:id="98" w:name="_Toc483990877"/>
      <w:bookmarkStart w:id="99" w:name="_Toc483991277"/>
      <w:bookmarkEnd w:id="96"/>
      <w:bookmarkEnd w:id="97"/>
    </w:p>
    <w:p w14:paraId="055ABFA7" w14:textId="77777777" w:rsidR="00941A07" w:rsidRPr="00E21B29" w:rsidRDefault="00941A07">
      <w:pPr>
        <w:pStyle w:val="Heading2"/>
        <w:spacing w:line="240" w:lineRule="auto"/>
        <w:jc w:val="both"/>
        <w:rPr>
          <w:rFonts w:ascii="Trebuchet MS" w:hAnsi="Trebuchet MS"/>
          <w:b/>
          <w:color w:val="244061"/>
          <w:sz w:val="22"/>
          <w:szCs w:val="22"/>
        </w:rPr>
      </w:pPr>
    </w:p>
    <w:p w14:paraId="05772251" w14:textId="77777777" w:rsidR="00941A07" w:rsidRPr="00E21B29" w:rsidRDefault="00941A07">
      <w:pPr>
        <w:pStyle w:val="Heading2"/>
        <w:spacing w:line="240" w:lineRule="auto"/>
        <w:ind w:left="0" w:firstLine="0"/>
        <w:jc w:val="both"/>
        <w:rPr>
          <w:rFonts w:ascii="Trebuchet MS" w:hAnsi="Trebuchet MS" w:cs="Calibri,Bold"/>
          <w:b/>
          <w:bCs/>
          <w:color w:val="244061"/>
          <w:sz w:val="22"/>
          <w:szCs w:val="22"/>
        </w:rPr>
      </w:pPr>
      <w:bookmarkStart w:id="100" w:name="_Toc496799473"/>
      <w:bookmarkStart w:id="101" w:name="_Toc6412024"/>
      <w:bookmarkStart w:id="102" w:name="_Toc23148684"/>
      <w:r w:rsidRPr="00E21B29">
        <w:rPr>
          <w:rFonts w:ascii="Trebuchet MS" w:hAnsi="Trebuchet MS"/>
          <w:b/>
          <w:color w:val="244061"/>
          <w:sz w:val="22"/>
          <w:szCs w:val="22"/>
        </w:rPr>
        <w:t>CAPITOLUL 5. DEPUNEREA ȘI SOLUȚIONAREA CONTESTAȚIILOR</w:t>
      </w:r>
      <w:bookmarkEnd w:id="100"/>
      <w:bookmarkEnd w:id="101"/>
      <w:bookmarkEnd w:id="102"/>
      <w:r w:rsidRPr="00E21B29">
        <w:rPr>
          <w:rFonts w:ascii="Trebuchet MS" w:hAnsi="Trebuchet MS"/>
          <w:b/>
          <w:color w:val="244061"/>
          <w:sz w:val="22"/>
          <w:szCs w:val="22"/>
        </w:rPr>
        <w:t xml:space="preserve"> </w:t>
      </w:r>
      <w:bookmarkEnd w:id="98"/>
      <w:bookmarkEnd w:id="99"/>
    </w:p>
    <w:p w14:paraId="466C3D31" w14:textId="77777777" w:rsidR="00941A07" w:rsidRPr="00E21B29" w:rsidRDefault="00941A07">
      <w:pPr>
        <w:autoSpaceDE w:val="0"/>
        <w:autoSpaceDN w:val="0"/>
        <w:adjustRightInd w:val="0"/>
        <w:spacing w:after="0" w:line="240" w:lineRule="auto"/>
        <w:jc w:val="both"/>
        <w:rPr>
          <w:rFonts w:ascii="Trebuchet MS" w:hAnsi="Trebuchet MS" w:cs="Calibri,Bold"/>
          <w:b/>
          <w:bCs/>
          <w:color w:val="244061"/>
        </w:rPr>
      </w:pPr>
    </w:p>
    <w:p w14:paraId="41744A61" w14:textId="77777777" w:rsidR="00941A07" w:rsidRPr="00E21B29" w:rsidRDefault="00941A07" w:rsidP="00E47825">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Procesul de soluționare a contestațiilor se desfășoară în conformitate cu prevederile documentului Orientări privind accesarea finanțărilor în cadrul Programului Operațional Capital Uman 2014-2020 si cele ale Metodologiei de verificare, evaluare și selecție a proiectelor POCU. </w:t>
      </w:r>
      <w:bookmarkStart w:id="103" w:name="_Toc488936886"/>
    </w:p>
    <w:p w14:paraId="25565351" w14:textId="77777777" w:rsidR="00941A07" w:rsidRPr="00E21B29" w:rsidRDefault="00941A07" w:rsidP="00E47825">
      <w:pPr>
        <w:autoSpaceDE w:val="0"/>
        <w:autoSpaceDN w:val="0"/>
        <w:adjustRightInd w:val="0"/>
        <w:spacing w:after="0" w:line="240" w:lineRule="auto"/>
        <w:jc w:val="both"/>
        <w:rPr>
          <w:rFonts w:ascii="Trebuchet MS" w:hAnsi="Trebuchet MS" w:cs="Calibri"/>
          <w:color w:val="244061"/>
        </w:rPr>
      </w:pPr>
    </w:p>
    <w:p w14:paraId="7BC7095D" w14:textId="77777777" w:rsidR="00941A07" w:rsidRPr="00E21B29" w:rsidRDefault="00941A07" w:rsidP="00E47825">
      <w:pPr>
        <w:autoSpaceDE w:val="0"/>
        <w:autoSpaceDN w:val="0"/>
        <w:adjustRightInd w:val="0"/>
        <w:spacing w:after="0" w:line="240" w:lineRule="auto"/>
        <w:jc w:val="both"/>
        <w:rPr>
          <w:rFonts w:ascii="Trebuchet MS" w:hAnsi="Trebuchet MS" w:cs="Calibri"/>
          <w:color w:val="244061"/>
        </w:rPr>
      </w:pPr>
      <w:r w:rsidRPr="00E21B29">
        <w:rPr>
          <w:rFonts w:ascii="Trebuchet MS" w:hAnsi="Trebuchet MS" w:cs="Calibri"/>
          <w:color w:val="244061"/>
        </w:rPr>
        <w:t xml:space="preserve">Termenul estimat de finalizare a evaluării (inclusiv soluționarea contestațiilor) este </w:t>
      </w:r>
      <w:r>
        <w:rPr>
          <w:rFonts w:ascii="Trebuchet MS" w:hAnsi="Trebuchet MS" w:cs="Calibri"/>
          <w:color w:val="244061"/>
        </w:rPr>
        <w:t>…</w:t>
      </w:r>
      <w:r w:rsidRPr="00E21B29">
        <w:rPr>
          <w:rFonts w:ascii="Trebuchet MS" w:hAnsi="Trebuchet MS" w:cs="Calibri"/>
          <w:color w:val="244061"/>
        </w:rPr>
        <w:t xml:space="preserve"> 2020.</w:t>
      </w:r>
    </w:p>
    <w:p w14:paraId="1DBF24CE" w14:textId="77777777" w:rsidR="00941A07" w:rsidRPr="00E21B29" w:rsidRDefault="00941A07" w:rsidP="00E47825">
      <w:pPr>
        <w:autoSpaceDE w:val="0"/>
        <w:autoSpaceDN w:val="0"/>
        <w:adjustRightInd w:val="0"/>
        <w:spacing w:after="0" w:line="240" w:lineRule="auto"/>
        <w:jc w:val="both"/>
        <w:rPr>
          <w:rFonts w:ascii="Trebuchet MS" w:hAnsi="Trebuchet MS" w:cs="Calibri"/>
          <w:color w:val="244061"/>
        </w:rPr>
      </w:pPr>
    </w:p>
    <w:p w14:paraId="48F3BB97" w14:textId="77777777" w:rsidR="00941A07" w:rsidRPr="00E21B29" w:rsidRDefault="00941A07" w:rsidP="00B670E4">
      <w:pPr>
        <w:pStyle w:val="Heading1"/>
        <w:spacing w:before="120" w:after="120" w:line="240" w:lineRule="auto"/>
        <w:jc w:val="both"/>
        <w:rPr>
          <w:rFonts w:ascii="Trebuchet MS" w:hAnsi="Trebuchet MS"/>
          <w:b/>
          <w:color w:val="244061"/>
          <w:sz w:val="22"/>
          <w:szCs w:val="22"/>
        </w:rPr>
      </w:pPr>
      <w:bookmarkStart w:id="104" w:name="_Toc496799474"/>
      <w:bookmarkStart w:id="105" w:name="_Toc6412025"/>
      <w:bookmarkStart w:id="106" w:name="_Toc23148685"/>
      <w:r w:rsidRPr="00E21B29">
        <w:rPr>
          <w:rFonts w:ascii="Trebuchet MS" w:hAnsi="Trebuchet MS"/>
          <w:b/>
          <w:color w:val="244061"/>
          <w:sz w:val="22"/>
          <w:szCs w:val="22"/>
        </w:rPr>
        <w:t>CAPITOLUL 6. CONTRACTAREA PROIECTELOR – DESCRIEREA PROCESULUI</w:t>
      </w:r>
      <w:bookmarkEnd w:id="103"/>
      <w:bookmarkEnd w:id="104"/>
      <w:bookmarkEnd w:id="105"/>
      <w:bookmarkEnd w:id="106"/>
      <w:r w:rsidRPr="00E21B29">
        <w:rPr>
          <w:rFonts w:ascii="Trebuchet MS" w:hAnsi="Trebuchet MS"/>
          <w:b/>
          <w:color w:val="244061"/>
          <w:sz w:val="22"/>
          <w:szCs w:val="22"/>
        </w:rPr>
        <w:t xml:space="preserve"> </w:t>
      </w:r>
    </w:p>
    <w:p w14:paraId="49707801" w14:textId="77777777" w:rsidR="00941A07" w:rsidRPr="00E21B29" w:rsidRDefault="00941A07">
      <w:pPr>
        <w:autoSpaceDE w:val="0"/>
        <w:autoSpaceDN w:val="0"/>
        <w:adjustRightInd w:val="0"/>
        <w:spacing w:after="0" w:line="240" w:lineRule="auto"/>
        <w:jc w:val="both"/>
        <w:rPr>
          <w:rFonts w:ascii="Trebuchet MS" w:hAnsi="Trebuchet MS" w:cs="Calibri,Bold"/>
          <w:b/>
          <w:bCs/>
          <w:color w:val="244061"/>
        </w:rPr>
      </w:pPr>
    </w:p>
    <w:p w14:paraId="7AB8AAA2" w14:textId="77777777" w:rsidR="00941A07" w:rsidRPr="00E21B29" w:rsidRDefault="00941A07" w:rsidP="00D11D9A">
      <w:pPr>
        <w:jc w:val="both"/>
        <w:rPr>
          <w:rFonts w:ascii="Trebuchet MS" w:hAnsi="Trebuchet MS"/>
          <w:color w:val="244061"/>
        </w:rPr>
      </w:pPr>
      <w:r w:rsidRPr="00E21B29">
        <w:rPr>
          <w:rFonts w:ascii="Trebuchet MS" w:hAnsi="Trebuchet MS"/>
          <w:color w:val="244061"/>
        </w:rPr>
        <w:t>Procesul de contractare se desfășoară în conformitate cu prevederile Orientări privind accesarea finanțărilor în cadrul Programului Operațional Capital Uman 2014-2020, CAPITOLUL 8 „Contractarea proiectelor”.</w:t>
      </w:r>
    </w:p>
    <w:p w14:paraId="1976F4C0" w14:textId="77777777" w:rsidR="00941A07" w:rsidRPr="00E21B29" w:rsidRDefault="00941A07" w:rsidP="00D11D9A">
      <w:pPr>
        <w:jc w:val="both"/>
        <w:rPr>
          <w:rFonts w:ascii="Trebuchet MS" w:hAnsi="Trebuchet MS"/>
          <w:color w:val="244061"/>
        </w:rPr>
      </w:pPr>
      <w:r w:rsidRPr="00E21B29">
        <w:rPr>
          <w:rFonts w:ascii="Trebuchet MS" w:hAnsi="Trebuchet MS"/>
          <w:color w:val="244061"/>
        </w:rPr>
        <w:t xml:space="preserve">Termenul estimat de finalizare a procesului de contractare este </w:t>
      </w:r>
      <w:r>
        <w:rPr>
          <w:rFonts w:ascii="Trebuchet MS" w:hAnsi="Trebuchet MS"/>
          <w:color w:val="244061"/>
        </w:rPr>
        <w:t>…</w:t>
      </w:r>
      <w:r w:rsidRPr="00E21B29">
        <w:rPr>
          <w:rFonts w:ascii="Trebuchet MS" w:hAnsi="Trebuchet MS"/>
          <w:color w:val="244061"/>
        </w:rPr>
        <w:t xml:space="preserve"> 2020.</w:t>
      </w:r>
    </w:p>
    <w:p w14:paraId="039832CF" w14:textId="77777777" w:rsidR="00941A07" w:rsidRDefault="00941A07" w:rsidP="00D11D9A">
      <w:pPr>
        <w:jc w:val="both"/>
        <w:rPr>
          <w:rFonts w:ascii="Trebuchet MS" w:hAnsi="Trebuchet MS"/>
          <w:color w:val="244061"/>
        </w:rPr>
      </w:pPr>
      <w:r w:rsidRPr="00E21B29">
        <w:rPr>
          <w:rFonts w:ascii="Trebuchet MS" w:hAnsi="Trebuchet MS"/>
          <w:color w:val="244061"/>
        </w:rPr>
        <w:t xml:space="preserve">În funcţie de data de demarare a procesului de contractare a proiectelor selectate în vederea finanţării, perioada de implementare a proiectului (data de începere / data de finalizare a implementarii/ calendarul activităţilor etc) menţionată în cererea de finanţare poate fi actualizată de către AM POCU/OI POCU responsabil, având în vedere că, de regulă, implementarea proiectului trebuie să înceapă imediat după finalizarea procesului de evaluare și selecție a cererilor de finanțare și semnarea contractului de finanţare. </w:t>
      </w:r>
    </w:p>
    <w:p w14:paraId="00E1E680" w14:textId="77777777" w:rsidR="00941A07" w:rsidRPr="00E21B29" w:rsidRDefault="00941A07" w:rsidP="00D11D9A">
      <w:pPr>
        <w:jc w:val="both"/>
        <w:rPr>
          <w:rFonts w:ascii="Trebuchet MS" w:hAnsi="Trebuchet MS"/>
          <w:color w:val="244061"/>
        </w:rPr>
      </w:pPr>
    </w:p>
    <w:p w14:paraId="755471EC" w14:textId="77777777" w:rsidR="00941A07" w:rsidRPr="00E21B29" w:rsidRDefault="00941A07" w:rsidP="00283A13">
      <w:pPr>
        <w:pStyle w:val="Heading1"/>
        <w:keepNext w:val="0"/>
        <w:keepLines w:val="0"/>
        <w:widowControl w:val="0"/>
        <w:spacing w:line="240" w:lineRule="auto"/>
        <w:jc w:val="both"/>
        <w:rPr>
          <w:rFonts w:ascii="Trebuchet MS" w:hAnsi="Trebuchet MS" w:cs="Arial"/>
          <w:b/>
          <w:color w:val="244061"/>
          <w:sz w:val="22"/>
          <w:szCs w:val="22"/>
        </w:rPr>
      </w:pPr>
      <w:bookmarkStart w:id="107" w:name="_Toc496799475"/>
      <w:bookmarkStart w:id="108" w:name="_Toc6412026"/>
    </w:p>
    <w:p w14:paraId="43A35822" w14:textId="77777777" w:rsidR="00941A07" w:rsidRPr="00E21B29" w:rsidRDefault="00941A07" w:rsidP="00283A13">
      <w:pPr>
        <w:pStyle w:val="Heading1"/>
        <w:keepNext w:val="0"/>
        <w:keepLines w:val="0"/>
        <w:widowControl w:val="0"/>
        <w:spacing w:line="240" w:lineRule="auto"/>
        <w:jc w:val="both"/>
        <w:rPr>
          <w:rFonts w:ascii="Trebuchet MS" w:hAnsi="Trebuchet MS" w:cs="Arial"/>
          <w:b/>
          <w:color w:val="244061"/>
          <w:sz w:val="22"/>
          <w:szCs w:val="22"/>
        </w:rPr>
      </w:pPr>
      <w:bookmarkStart w:id="109" w:name="_Toc23148686"/>
      <w:r w:rsidRPr="00E21B29">
        <w:rPr>
          <w:rFonts w:ascii="Trebuchet MS" w:hAnsi="Trebuchet MS" w:cs="Arial"/>
          <w:b/>
          <w:color w:val="244061"/>
          <w:sz w:val="22"/>
          <w:szCs w:val="22"/>
        </w:rPr>
        <w:t>CAPITOLUL 7. ANEXE</w:t>
      </w:r>
      <w:bookmarkEnd w:id="107"/>
      <w:bookmarkEnd w:id="108"/>
      <w:bookmarkEnd w:id="109"/>
    </w:p>
    <w:p w14:paraId="6C78D6DB" w14:textId="77777777" w:rsidR="00941A07" w:rsidRPr="00E21B29" w:rsidRDefault="00941A07" w:rsidP="00283A13">
      <w:pPr>
        <w:rPr>
          <w:color w:val="244061"/>
        </w:rPr>
      </w:pPr>
    </w:p>
    <w:p w14:paraId="72D78CD6" w14:textId="77777777" w:rsidR="00941A07" w:rsidRPr="00E21B29" w:rsidRDefault="00941A07" w:rsidP="005C3952">
      <w:pPr>
        <w:rPr>
          <w:rFonts w:ascii="Trebuchet MS" w:eastAsia="MS Gothic" w:hAnsi="Trebuchet MS"/>
          <w:b/>
          <w:color w:val="244061"/>
        </w:rPr>
      </w:pPr>
      <w:bookmarkStart w:id="110" w:name="_Toc449017726"/>
      <w:r w:rsidRPr="00E21B29">
        <w:rPr>
          <w:rFonts w:ascii="Trebuchet MS" w:hAnsi="Trebuchet MS"/>
          <w:b/>
          <w:color w:val="244061"/>
        </w:rPr>
        <w:t xml:space="preserve">ANEXA 1 - DEFINIȚIILE INDICATORILOR </w:t>
      </w:r>
      <w:bookmarkEnd w:id="110"/>
      <w:r w:rsidRPr="00E21B29">
        <w:rPr>
          <w:rFonts w:ascii="Trebuchet MS" w:hAnsi="Trebuchet MS"/>
          <w:b/>
          <w:color w:val="244061"/>
        </w:rPr>
        <w:t>DE REZULTAT ȘI REALIZARE</w:t>
      </w:r>
    </w:p>
    <w:p w14:paraId="5242E28E" w14:textId="77777777" w:rsidR="00941A07" w:rsidRPr="00E21B29" w:rsidRDefault="00941A07" w:rsidP="005C3952">
      <w:pPr>
        <w:rPr>
          <w:rFonts w:ascii="Trebuchet MS" w:hAnsi="Trebuchet MS"/>
          <w:b/>
          <w:color w:val="244061"/>
        </w:rPr>
      </w:pPr>
      <w:bookmarkStart w:id="111" w:name="_Toc449017727"/>
      <w:bookmarkStart w:id="112" w:name="_Toc6412027"/>
      <w:r w:rsidRPr="00E21B29">
        <w:rPr>
          <w:rFonts w:ascii="Trebuchet MS" w:hAnsi="Trebuchet MS"/>
          <w:b/>
          <w:color w:val="244061"/>
        </w:rPr>
        <w:t>ANEXA 2 - CRITERIILE DE VERIFICARE A CONFORMITĂȚII ADMINISTRATIVE ȘI A ELIGIBILITĂȚII</w:t>
      </w:r>
      <w:bookmarkEnd w:id="111"/>
      <w:bookmarkEnd w:id="112"/>
    </w:p>
    <w:p w14:paraId="6AFA4251" w14:textId="77777777" w:rsidR="00941A07" w:rsidRPr="00E21B29" w:rsidRDefault="00941A07" w:rsidP="005C3952">
      <w:pPr>
        <w:rPr>
          <w:rFonts w:ascii="Trebuchet MS" w:hAnsi="Trebuchet MS"/>
          <w:b/>
          <w:color w:val="244061"/>
        </w:rPr>
      </w:pPr>
      <w:bookmarkStart w:id="113" w:name="_Toc449017728"/>
      <w:bookmarkStart w:id="114" w:name="_Toc6412028"/>
      <w:r w:rsidRPr="00E21B29">
        <w:rPr>
          <w:rFonts w:ascii="Trebuchet MS" w:hAnsi="Trebuchet MS"/>
          <w:b/>
          <w:color w:val="244061"/>
        </w:rPr>
        <w:t>ANEXA 3 - CRITERII DE EVALUARE ȘI SELECȚIE</w:t>
      </w:r>
      <w:bookmarkEnd w:id="113"/>
      <w:bookmarkEnd w:id="114"/>
      <w:r w:rsidRPr="00E21B29">
        <w:rPr>
          <w:rFonts w:ascii="Trebuchet MS" w:hAnsi="Trebuchet MS"/>
          <w:b/>
          <w:color w:val="244061"/>
        </w:rPr>
        <w:t xml:space="preserve"> TEHNICĂ ŞI FINANCIARĂ</w:t>
      </w:r>
    </w:p>
    <w:p w14:paraId="1DCF0A60" w14:textId="77777777" w:rsidR="00941A07" w:rsidRPr="00E21B29" w:rsidRDefault="00941A07" w:rsidP="005C3952">
      <w:pPr>
        <w:rPr>
          <w:rFonts w:ascii="Trebuchet MS" w:hAnsi="Trebuchet MS"/>
          <w:b/>
          <w:color w:val="244061"/>
        </w:rPr>
      </w:pPr>
      <w:bookmarkStart w:id="115" w:name="_Toc449017729"/>
      <w:bookmarkStart w:id="116" w:name="_Toc6412029"/>
      <w:r w:rsidRPr="00E21B29">
        <w:rPr>
          <w:rFonts w:ascii="Trebuchet MS" w:hAnsi="Trebuchet MS"/>
          <w:b/>
          <w:color w:val="244061"/>
        </w:rPr>
        <w:t xml:space="preserve">ANEXA 4 - </w:t>
      </w:r>
      <w:bookmarkEnd w:id="115"/>
      <w:bookmarkEnd w:id="116"/>
      <w:r w:rsidRPr="00E21B29">
        <w:rPr>
          <w:rFonts w:ascii="Trebuchet MS" w:hAnsi="Trebuchet MS"/>
          <w:b/>
          <w:color w:val="244061"/>
        </w:rPr>
        <w:t>CADRUL STRATEGIC SI LEGISLATIV APLICABIL</w:t>
      </w:r>
    </w:p>
    <w:p w14:paraId="2ACDBC8C" w14:textId="77777777" w:rsidR="00941A07" w:rsidRPr="00E21B29" w:rsidRDefault="00941A07" w:rsidP="005C3952">
      <w:pPr>
        <w:rPr>
          <w:rFonts w:ascii="Trebuchet MS" w:hAnsi="Trebuchet MS"/>
          <w:b/>
          <w:color w:val="244061"/>
        </w:rPr>
      </w:pPr>
      <w:bookmarkStart w:id="117" w:name="_Toc449017730"/>
      <w:bookmarkStart w:id="118" w:name="_Toc6412030"/>
      <w:r w:rsidRPr="00E21B29">
        <w:rPr>
          <w:rFonts w:ascii="Trebuchet MS" w:hAnsi="Trebuchet MS"/>
          <w:b/>
          <w:color w:val="244061"/>
        </w:rPr>
        <w:t>ANEXA 5 - INSTRUCȚIUNI ORIENTATIVE PRIVIND COMPLETAREA CERERII DE FINANȚARE POCU</w:t>
      </w:r>
      <w:bookmarkEnd w:id="117"/>
      <w:bookmarkEnd w:id="118"/>
    </w:p>
    <w:p w14:paraId="31C71F20" w14:textId="77777777" w:rsidR="00941A07" w:rsidRPr="00E21B29" w:rsidRDefault="00941A07" w:rsidP="005C3952">
      <w:pPr>
        <w:rPr>
          <w:rFonts w:ascii="Trebuchet MS" w:hAnsi="Trebuchet MS"/>
          <w:b/>
          <w:color w:val="244061"/>
        </w:rPr>
      </w:pPr>
      <w:r w:rsidRPr="00E21B29">
        <w:rPr>
          <w:rFonts w:ascii="Trebuchet MS" w:hAnsi="Trebuchet MS"/>
          <w:b/>
          <w:color w:val="244061"/>
        </w:rPr>
        <w:t xml:space="preserve">ANEXA 6 – ACORD DE COLABORARE </w:t>
      </w:r>
    </w:p>
    <w:p w14:paraId="3F01E76A" w14:textId="77777777" w:rsidR="00941A07" w:rsidRPr="00E21B29" w:rsidRDefault="00941A07">
      <w:pPr>
        <w:tabs>
          <w:tab w:val="left" w:pos="3240"/>
        </w:tabs>
        <w:spacing w:after="0" w:line="240" w:lineRule="auto"/>
        <w:ind w:left="1416" w:firstLine="24"/>
        <w:jc w:val="both"/>
        <w:rPr>
          <w:rFonts w:ascii="Trebuchet MS" w:hAnsi="Trebuchet MS"/>
          <w:color w:val="244061"/>
        </w:rPr>
      </w:pPr>
    </w:p>
    <w:sectPr w:rsidR="00941A07" w:rsidRPr="00E21B29" w:rsidSect="00A37EFB">
      <w:pgSz w:w="11906" w:h="16838"/>
      <w:pgMar w:top="992" w:right="992" w:bottom="567" w:left="992" w:header="708" w:footer="1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7A639" w14:textId="77777777" w:rsidR="00D36147" w:rsidRDefault="00D36147" w:rsidP="005D10BF">
      <w:pPr>
        <w:spacing w:after="0" w:line="240" w:lineRule="auto"/>
      </w:pPr>
      <w:r>
        <w:separator/>
      </w:r>
    </w:p>
  </w:endnote>
  <w:endnote w:type="continuationSeparator" w:id="0">
    <w:p w14:paraId="5217E364" w14:textId="77777777" w:rsidR="00D36147" w:rsidRDefault="00D36147" w:rsidP="005D1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NewRomanPS-Italic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font202">
    <w:altName w:val="MS Mincho"/>
    <w:panose1 w:val="00000000000000000000"/>
    <w:charset w:val="80"/>
    <w:family w:val="auto"/>
    <w:notTrueType/>
    <w:pitch w:val="variable"/>
    <w:sig w:usb0="00000001" w:usb1="08070000" w:usb2="00000010" w:usb3="00000000" w:csb0="00020000" w:csb1="00000000"/>
  </w:font>
  <w:font w:name="Lucida Grande">
    <w:altName w:val="Arial"/>
    <w:panose1 w:val="00000000000000000000"/>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font206">
    <w:altName w:val="MS Mincho"/>
    <w:panose1 w:val="00000000000000000000"/>
    <w:charset w:val="80"/>
    <w:family w:val="auto"/>
    <w:notTrueType/>
    <w:pitch w:val="variable"/>
    <w:sig w:usb0="00000001" w:usb1="08070000" w:usb2="00000010" w:usb3="00000000" w:csb0="00020000" w:csb1="00000000"/>
  </w:font>
  <w:font w:name="Calibri,Bold">
    <w:altName w:val="Times New Roman"/>
    <w:panose1 w:val="00000000000000000000"/>
    <w:charset w:val="EE"/>
    <w:family w:val="auto"/>
    <w:notTrueType/>
    <w:pitch w:val="default"/>
    <w:sig w:usb0="00000007" w:usb1="00000000" w:usb2="00000000" w:usb3="00000000" w:csb0="00000003" w:csb1="00000000"/>
  </w:font>
  <w:font w:name="TrebuchetMS">
    <w:altName w:val="MS Mincho"/>
    <w:panose1 w:val="00000000000000000000"/>
    <w:charset w:val="80"/>
    <w:family w:val="auto"/>
    <w:notTrueType/>
    <w:pitch w:val="default"/>
    <w:sig w:usb0="00000001" w:usb1="08070000" w:usb2="00000010" w:usb3="00000000" w:csb0="00020000" w:csb1="00000000"/>
  </w:font>
  <w:font w:name="CourierNe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07659" w14:textId="77777777" w:rsidR="00D36147" w:rsidRDefault="00D36147">
    <w:pPr>
      <w:pStyle w:val="Footer"/>
      <w:jc w:val="right"/>
    </w:pPr>
    <w:r>
      <w:fldChar w:fldCharType="begin"/>
    </w:r>
    <w:r>
      <w:instrText xml:space="preserve"> PAGE   \* MERGEFORMAT </w:instrText>
    </w:r>
    <w:r>
      <w:fldChar w:fldCharType="separate"/>
    </w:r>
    <w:r>
      <w:rPr>
        <w:noProof/>
      </w:rPr>
      <w:t>15</w:t>
    </w:r>
    <w:r>
      <w:rPr>
        <w:noProof/>
      </w:rPr>
      <w:fldChar w:fldCharType="end"/>
    </w:r>
  </w:p>
  <w:p w14:paraId="7A58E99A" w14:textId="77777777" w:rsidR="00D36147" w:rsidRDefault="00D361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14EED" w14:textId="77777777" w:rsidR="00D36147" w:rsidRPr="003647F2" w:rsidRDefault="00D36147">
    <w:pPr>
      <w:pStyle w:val="Footer"/>
      <w:jc w:val="right"/>
      <w:rPr>
        <w:b/>
        <w:sz w:val="20"/>
      </w:rPr>
    </w:pPr>
    <w:r w:rsidRPr="003647F2">
      <w:rPr>
        <w:b/>
        <w:sz w:val="20"/>
      </w:rPr>
      <w:fldChar w:fldCharType="begin"/>
    </w:r>
    <w:r w:rsidRPr="003647F2">
      <w:rPr>
        <w:b/>
        <w:sz w:val="20"/>
      </w:rPr>
      <w:instrText xml:space="preserve"> PAGE   \* MERGEFORMAT </w:instrText>
    </w:r>
    <w:r w:rsidRPr="003647F2">
      <w:rPr>
        <w:b/>
        <w:sz w:val="20"/>
      </w:rPr>
      <w:fldChar w:fldCharType="separate"/>
    </w:r>
    <w:r>
      <w:rPr>
        <w:b/>
        <w:noProof/>
        <w:sz w:val="20"/>
      </w:rPr>
      <w:t>27</w:t>
    </w:r>
    <w:r w:rsidRPr="003647F2">
      <w:rPr>
        <w:b/>
        <w:sz w:val="20"/>
      </w:rPr>
      <w:fldChar w:fldCharType="end"/>
    </w:r>
  </w:p>
  <w:p w14:paraId="41CDBF40" w14:textId="77777777" w:rsidR="00D36147" w:rsidRDefault="00D36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7B0B6" w14:textId="77777777" w:rsidR="00D36147" w:rsidRDefault="00D36147" w:rsidP="005D10BF">
      <w:pPr>
        <w:spacing w:after="0" w:line="240" w:lineRule="auto"/>
      </w:pPr>
      <w:r>
        <w:separator/>
      </w:r>
    </w:p>
  </w:footnote>
  <w:footnote w:type="continuationSeparator" w:id="0">
    <w:p w14:paraId="0EBC5B17" w14:textId="77777777" w:rsidR="00D36147" w:rsidRDefault="00D36147" w:rsidP="005D10BF">
      <w:pPr>
        <w:spacing w:after="0" w:line="240" w:lineRule="auto"/>
      </w:pPr>
      <w:r>
        <w:continuationSeparator/>
      </w:r>
    </w:p>
  </w:footnote>
  <w:footnote w:id="1">
    <w:p w14:paraId="54988DE8" w14:textId="77777777" w:rsidR="00D36147" w:rsidRDefault="00D36147">
      <w:pPr>
        <w:pStyle w:val="FootnoteText"/>
      </w:pPr>
      <w:r w:rsidRPr="00562F4B">
        <w:rPr>
          <w:rStyle w:val="FootnoteReference"/>
          <w:rFonts w:ascii="Trebuchet MS" w:hAnsi="Trebuchet MS"/>
          <w:color w:val="244061"/>
          <w:sz w:val="18"/>
          <w:szCs w:val="18"/>
        </w:rPr>
        <w:footnoteRef/>
      </w:r>
      <w:r w:rsidRPr="00562F4B">
        <w:rPr>
          <w:rFonts w:ascii="Trebuchet MS" w:hAnsi="Trebuchet MS"/>
          <w:color w:val="244061"/>
          <w:sz w:val="18"/>
          <w:szCs w:val="18"/>
        </w:rPr>
        <w:t xml:space="preserve"> </w:t>
      </w:r>
      <w:r w:rsidRPr="00562F4B">
        <w:rPr>
          <w:rFonts w:ascii="Trebuchet MS" w:hAnsi="Trebuchet MS" w:cs="Arial"/>
          <w:color w:val="244061"/>
          <w:sz w:val="18"/>
          <w:szCs w:val="18"/>
          <w:lang w:val="en-US"/>
        </w:rPr>
        <w:t>Părăsirea timpurie a școlii (PTȘ) este definită în România ca procentul tinerilor cu vârste cuprinse între 18-24 de ani care au finalizat cel mult nivelul secundar inferior (echivalentul clasei a opta) și care nu mai urmează nicio altă formă de școlarizare sau formare profesională</w:t>
      </w:r>
    </w:p>
  </w:footnote>
  <w:footnote w:id="2">
    <w:p w14:paraId="7B88CE5A" w14:textId="77777777" w:rsidR="00D36147" w:rsidRDefault="00D36147" w:rsidP="004F0805">
      <w:pPr>
        <w:pStyle w:val="FootnoteText"/>
      </w:pPr>
      <w:r w:rsidRPr="00562F4B">
        <w:rPr>
          <w:rStyle w:val="FootnoteReference"/>
          <w:color w:val="244061"/>
        </w:rPr>
        <w:footnoteRef/>
      </w:r>
      <w:r w:rsidRPr="00562F4B">
        <w:rPr>
          <w:color w:val="244061"/>
        </w:rPr>
        <w:t xml:space="preserve"> </w:t>
      </w:r>
      <w:r w:rsidRPr="00562F4B">
        <w:rPr>
          <w:rFonts w:ascii="Trebuchet MS" w:hAnsi="Trebuchet MS"/>
          <w:color w:val="244061"/>
          <w:sz w:val="18"/>
          <w:szCs w:val="18"/>
        </w:rPr>
        <w:t>HG nr. 417/2015 pentru aprobarea Strategiei privind reducerea părăsirii timpurii a școlii în România</w:t>
      </w:r>
    </w:p>
  </w:footnote>
  <w:footnote w:id="3">
    <w:p w14:paraId="4A614110" w14:textId="77777777" w:rsidR="00D36147" w:rsidRDefault="00D36147" w:rsidP="00E61FC8">
      <w:pPr>
        <w:pStyle w:val="FootnoteText"/>
      </w:pPr>
      <w:r w:rsidRPr="001B7865">
        <w:rPr>
          <w:rStyle w:val="FootnoteReference"/>
          <w:color w:val="244061"/>
        </w:rPr>
        <w:footnoteRef/>
      </w:r>
      <w:r w:rsidRPr="001B7865">
        <w:rPr>
          <w:color w:val="244061"/>
        </w:rPr>
        <w:t xml:space="preserve"> </w:t>
      </w:r>
      <w:r w:rsidRPr="001B7865">
        <w:rPr>
          <w:rFonts w:ascii="Trebuchet MS" w:hAnsi="Trebuchet MS"/>
          <w:color w:val="244061"/>
          <w:sz w:val="18"/>
          <w:szCs w:val="18"/>
        </w:rPr>
        <w:t>HG nr. 18/2015 (*actualizată*) pentru aprobarea Strategiei Guvernului României de incluziune a cetăţenilor români aparţinând minorităţii rome pentru perioada 2015-2020</w:t>
      </w:r>
    </w:p>
  </w:footnote>
  <w:footnote w:id="4">
    <w:p w14:paraId="1009F216" w14:textId="77777777" w:rsidR="00D36147" w:rsidRDefault="00D36147">
      <w:pPr>
        <w:pStyle w:val="FootnoteText"/>
      </w:pPr>
      <w:r w:rsidRPr="003000D5">
        <w:rPr>
          <w:rStyle w:val="FootnoteReference"/>
          <w:rFonts w:ascii="Trebuchet MS" w:hAnsi="Trebuchet MS"/>
          <w:color w:val="244061"/>
          <w:sz w:val="16"/>
          <w:szCs w:val="16"/>
        </w:rPr>
        <w:footnoteRef/>
      </w:r>
      <w:r w:rsidRPr="003000D5">
        <w:rPr>
          <w:rFonts w:ascii="Trebuchet MS" w:hAnsi="Trebuchet MS"/>
          <w:color w:val="244061"/>
          <w:sz w:val="16"/>
          <w:szCs w:val="16"/>
        </w:rPr>
        <w:t xml:space="preserve"> În vederea flexibilizării programelor de A doua șansă (în special cele derulate prin proiecte cu finanțare europeană), Ordinul MECTS 5248/2011 a fost modificat </w:t>
      </w:r>
      <w:r w:rsidRPr="003000D5">
        <w:rPr>
          <w:rFonts w:ascii="Trebuchet MS" w:hAnsi="Trebuchet MS"/>
          <w:color w:val="244061"/>
          <w:sz w:val="16"/>
          <w:szCs w:val="16"/>
          <w:u w:val="single"/>
        </w:rPr>
        <w:t>şi completat</w:t>
      </w:r>
      <w:r w:rsidRPr="003000D5">
        <w:rPr>
          <w:rFonts w:ascii="Trebuchet MS" w:hAnsi="Trebuchet MS"/>
          <w:color w:val="244061"/>
          <w:sz w:val="16"/>
          <w:szCs w:val="16"/>
        </w:rPr>
        <w:t xml:space="preserve"> prin Ordinul ministrului educației naționale nr. 4093/2017.</w:t>
      </w:r>
    </w:p>
  </w:footnote>
  <w:footnote w:id="5">
    <w:p w14:paraId="6898DF5A" w14:textId="77777777" w:rsidR="00D36147" w:rsidRDefault="00D36147">
      <w:pPr>
        <w:pStyle w:val="FootnoteText"/>
      </w:pPr>
      <w:r w:rsidRPr="006208BB">
        <w:rPr>
          <w:rFonts w:ascii="Trebuchet MS" w:hAnsi="Trebuchet MS"/>
          <w:color w:val="244061"/>
          <w:sz w:val="16"/>
          <w:szCs w:val="16"/>
        </w:rPr>
        <w:footnoteRef/>
      </w:r>
      <w:r w:rsidRPr="006208BB">
        <w:rPr>
          <w:rFonts w:ascii="Trebuchet MS" w:hAnsi="Trebuchet MS"/>
          <w:color w:val="244061"/>
          <w:sz w:val="16"/>
          <w:szCs w:val="16"/>
        </w:rPr>
        <w:t xml:space="preserve"> Conform prevederilor Anexei IV la </w:t>
      </w:r>
      <w:r>
        <w:rPr>
          <w:rFonts w:ascii="Trebuchet MS" w:hAnsi="Trebuchet MS"/>
          <w:color w:val="244061"/>
          <w:sz w:val="16"/>
          <w:szCs w:val="16"/>
        </w:rPr>
        <w:t>Metodologia</w:t>
      </w:r>
      <w:r w:rsidRPr="006208BB">
        <w:rPr>
          <w:rFonts w:ascii="Trebuchet MS" w:hAnsi="Trebuchet MS"/>
          <w:color w:val="244061"/>
          <w:sz w:val="16"/>
          <w:szCs w:val="16"/>
        </w:rPr>
        <w:t xml:space="preserve"> privind organizarea programului „A doua șan</w:t>
      </w:r>
      <w:r>
        <w:rPr>
          <w:rFonts w:ascii="Trebuchet MS" w:hAnsi="Trebuchet MS"/>
          <w:color w:val="244061"/>
          <w:sz w:val="16"/>
          <w:szCs w:val="16"/>
        </w:rPr>
        <w:t xml:space="preserve">să”pentru învăţământul secundar </w:t>
      </w:r>
      <w:r w:rsidRPr="006208BB">
        <w:rPr>
          <w:rFonts w:ascii="Trebuchet MS" w:hAnsi="Trebuchet MS"/>
          <w:color w:val="244061"/>
          <w:sz w:val="16"/>
          <w:szCs w:val="16"/>
        </w:rPr>
        <w:t>inferior, aprobate prin Ordinul MECTS nr. 5248/ 2011</w:t>
      </w:r>
      <w:r>
        <w:rPr>
          <w:rFonts w:ascii="Trebuchet MS" w:hAnsi="Trebuchet MS"/>
          <w:color w:val="244061"/>
          <w:sz w:val="16"/>
          <w:szCs w:val="16"/>
        </w:rPr>
        <w:t>.</w:t>
      </w:r>
    </w:p>
  </w:footnote>
  <w:footnote w:id="6">
    <w:p w14:paraId="4BBD63B9" w14:textId="77777777" w:rsidR="00D36147" w:rsidRDefault="00D36147" w:rsidP="00047BAF">
      <w:pPr>
        <w:pStyle w:val="FootnoteText"/>
      </w:pPr>
      <w:r w:rsidRPr="00065816">
        <w:rPr>
          <w:rStyle w:val="FootnoteReference"/>
          <w:color w:val="17365D"/>
          <w:sz w:val="18"/>
          <w:szCs w:val="18"/>
        </w:rPr>
        <w:footnoteRef/>
      </w:r>
      <w:r w:rsidRPr="00065816">
        <w:rPr>
          <w:color w:val="17365D"/>
          <w:sz w:val="18"/>
          <w:szCs w:val="18"/>
        </w:rPr>
        <w:t xml:space="preserve"> Definiție preluată de pe pagina de internet a Comisiei Europene: </w:t>
      </w:r>
      <w:hyperlink r:id="rId1" w:history="1">
        <w:r w:rsidRPr="00065816">
          <w:rPr>
            <w:rStyle w:val="Hyperlink"/>
            <w:color w:val="17365D"/>
            <w:sz w:val="18"/>
            <w:szCs w:val="18"/>
          </w:rPr>
          <w:t>http://ec.europa.eu/social/main.jsp?catId=1022&amp;langId=en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3"/>
    <w:multiLevelType w:val="multilevel"/>
    <w:tmpl w:val="729649A0"/>
    <w:name w:val="WWNum22"/>
    <w:lvl w:ilvl="0">
      <w:start w:val="1"/>
      <w:numFmt w:val="bullet"/>
      <w:lvlText w:val=""/>
      <w:lvlJc w:val="left"/>
      <w:pPr>
        <w:tabs>
          <w:tab w:val="num" w:pos="0"/>
        </w:tabs>
        <w:ind w:left="720" w:hanging="360"/>
      </w:pPr>
      <w:rPr>
        <w:rFonts w:ascii="Wingdings" w:hAnsi="Wingdings" w:hint="default"/>
        <w:color w:val="auto"/>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4097728"/>
    <w:multiLevelType w:val="hybridMultilevel"/>
    <w:tmpl w:val="DFE27A1E"/>
    <w:lvl w:ilvl="0" w:tplc="4238CFAC">
      <w:start w:val="1"/>
      <w:numFmt w:val="lowerLetter"/>
      <w:lvlText w:val="%1)"/>
      <w:lvlJc w:val="left"/>
      <w:pPr>
        <w:ind w:left="720" w:hanging="360"/>
      </w:pPr>
      <w:rPr>
        <w:rFonts w:ascii="Trebuchet MS" w:hAnsi="Trebuchet MS" w:cs="TimesNewRomanPS-ItalicMT" w:hint="default"/>
        <w:b/>
        <w:i w:val="0"/>
        <w:color w:val="auto"/>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674A74"/>
    <w:multiLevelType w:val="hybridMultilevel"/>
    <w:tmpl w:val="2A18324A"/>
    <w:lvl w:ilvl="0" w:tplc="539E3D18">
      <w:start w:val="1"/>
      <w:numFmt w:val="bullet"/>
      <w:lvlText w:val="-"/>
      <w:lvlJc w:val="left"/>
      <w:pPr>
        <w:ind w:left="720" w:hanging="3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9E64A2"/>
    <w:multiLevelType w:val="hybridMultilevel"/>
    <w:tmpl w:val="F072E06E"/>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482F91"/>
    <w:multiLevelType w:val="hybridMultilevel"/>
    <w:tmpl w:val="256E691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B3597F"/>
    <w:multiLevelType w:val="hybridMultilevel"/>
    <w:tmpl w:val="774E8362"/>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B226D3"/>
    <w:multiLevelType w:val="multilevel"/>
    <w:tmpl w:val="4FEC845C"/>
    <w:lvl w:ilvl="0">
      <w:start w:val="1"/>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F4C2F6C"/>
    <w:multiLevelType w:val="hybridMultilevel"/>
    <w:tmpl w:val="21D09C9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972FEF"/>
    <w:multiLevelType w:val="hybridMultilevel"/>
    <w:tmpl w:val="E4E6DC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387B19"/>
    <w:multiLevelType w:val="hybridMultilevel"/>
    <w:tmpl w:val="65E6A088"/>
    <w:lvl w:ilvl="0" w:tplc="03448C76">
      <w:start w:val="1"/>
      <w:numFmt w:val="decimal"/>
      <w:pStyle w:val="MainText"/>
      <w:lvlText w:val="%1."/>
      <w:lvlJc w:val="left"/>
      <w:pPr>
        <w:ind w:left="720" w:hanging="360"/>
      </w:pPr>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6104914"/>
    <w:multiLevelType w:val="hybridMultilevel"/>
    <w:tmpl w:val="EAF0B286"/>
    <w:lvl w:ilvl="0" w:tplc="3C7CB276">
      <w:start w:val="1"/>
      <w:numFmt w:val="bullet"/>
      <w:lvlText w:val=""/>
      <w:lvlJc w:val="left"/>
      <w:pPr>
        <w:ind w:left="360" w:hanging="360"/>
      </w:pPr>
      <w:rPr>
        <w:rFonts w:ascii="Wingdings" w:hAnsi="Wingdings"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B1F5CAA"/>
    <w:multiLevelType w:val="hybridMultilevel"/>
    <w:tmpl w:val="40A2D1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306AD5"/>
    <w:multiLevelType w:val="hybridMultilevel"/>
    <w:tmpl w:val="57E0852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EC52A8"/>
    <w:multiLevelType w:val="hybridMultilevel"/>
    <w:tmpl w:val="CF184514"/>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1F097F"/>
    <w:multiLevelType w:val="multilevel"/>
    <w:tmpl w:val="17BE325A"/>
    <w:lvl w:ilvl="0">
      <w:start w:val="1"/>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65695C"/>
    <w:multiLevelType w:val="hybridMultilevel"/>
    <w:tmpl w:val="4E1619F2"/>
    <w:lvl w:ilvl="0" w:tplc="C584F668">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A5651F3"/>
    <w:multiLevelType w:val="multilevel"/>
    <w:tmpl w:val="2D98803C"/>
    <w:lvl w:ilvl="0">
      <w:start w:val="1"/>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6A4953"/>
    <w:multiLevelType w:val="hybridMultilevel"/>
    <w:tmpl w:val="82D25942"/>
    <w:lvl w:ilvl="0" w:tplc="D2C8DE2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7C77A63"/>
    <w:multiLevelType w:val="hybridMultilevel"/>
    <w:tmpl w:val="0D6AE62C"/>
    <w:lvl w:ilvl="0" w:tplc="D2C8DE2A">
      <w:start w:val="1"/>
      <w:numFmt w:val="bullet"/>
      <w:lvlText w:val=""/>
      <w:lvlJc w:val="left"/>
      <w:pPr>
        <w:ind w:left="720" w:hanging="360"/>
      </w:pPr>
      <w:rPr>
        <w:rFonts w:ascii="Wingdings" w:hAnsi="Wingdings" w:hint="default"/>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280E95"/>
    <w:multiLevelType w:val="hybridMultilevel"/>
    <w:tmpl w:val="B1B85EFA"/>
    <w:lvl w:ilvl="0" w:tplc="DA4EA120">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6E9D5879"/>
    <w:multiLevelType w:val="hybridMultilevel"/>
    <w:tmpl w:val="17DCCEAA"/>
    <w:lvl w:ilvl="0" w:tplc="0418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375951"/>
    <w:multiLevelType w:val="hybridMultilevel"/>
    <w:tmpl w:val="E02CB358"/>
    <w:lvl w:ilvl="0" w:tplc="309888FE">
      <w:start w:val="1"/>
      <w:numFmt w:val="bullet"/>
      <w:lvlText w:val=""/>
      <w:lvlJc w:val="left"/>
      <w:pPr>
        <w:ind w:left="720" w:hanging="360"/>
      </w:pPr>
      <w:rPr>
        <w:rFonts w:ascii="Wingdings" w:hAnsi="Wingdings" w:hint="default"/>
        <w:color w:val="17365D"/>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B36F4"/>
    <w:multiLevelType w:val="hybridMultilevel"/>
    <w:tmpl w:val="BF3E287A"/>
    <w:lvl w:ilvl="0" w:tplc="309888FE">
      <w:start w:val="1"/>
      <w:numFmt w:val="bullet"/>
      <w:lvlText w:val=""/>
      <w:lvlJc w:val="left"/>
      <w:pPr>
        <w:ind w:left="1440" w:hanging="360"/>
      </w:pPr>
      <w:rPr>
        <w:rFonts w:ascii="Wingdings" w:hAnsi="Wingdings" w:hint="default"/>
        <w:color w:val="17365D"/>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CAB0BD9"/>
    <w:multiLevelType w:val="hybridMultilevel"/>
    <w:tmpl w:val="465E1884"/>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FA351F"/>
    <w:multiLevelType w:val="hybridMultilevel"/>
    <w:tmpl w:val="59D22792"/>
    <w:lvl w:ilvl="0" w:tplc="9D1821BA">
      <w:start w:val="1"/>
      <w:numFmt w:val="bullet"/>
      <w:lvlText w:val="-"/>
      <w:lvlJc w:val="left"/>
      <w:pPr>
        <w:ind w:left="720" w:hanging="3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5"/>
  </w:num>
  <w:num w:numId="4">
    <w:abstractNumId w:val="0"/>
  </w:num>
  <w:num w:numId="5">
    <w:abstractNumId w:val="27"/>
  </w:num>
  <w:num w:numId="6">
    <w:abstractNumId w:val="12"/>
  </w:num>
  <w:num w:numId="7">
    <w:abstractNumId w:val="1"/>
  </w:num>
  <w:num w:numId="8">
    <w:abstractNumId w:val="14"/>
  </w:num>
  <w:num w:numId="9">
    <w:abstractNumId w:val="20"/>
  </w:num>
  <w:num w:numId="10">
    <w:abstractNumId w:val="10"/>
  </w:num>
  <w:num w:numId="11">
    <w:abstractNumId w:val="19"/>
  </w:num>
  <w:num w:numId="12">
    <w:abstractNumId w:val="17"/>
  </w:num>
  <w:num w:numId="13">
    <w:abstractNumId w:val="4"/>
  </w:num>
  <w:num w:numId="14">
    <w:abstractNumId w:val="13"/>
  </w:num>
  <w:num w:numId="15">
    <w:abstractNumId w:val="18"/>
  </w:num>
  <w:num w:numId="16">
    <w:abstractNumId w:val="28"/>
  </w:num>
  <w:num w:numId="17">
    <w:abstractNumId w:val="25"/>
  </w:num>
  <w:num w:numId="18">
    <w:abstractNumId w:val="5"/>
  </w:num>
  <w:num w:numId="19">
    <w:abstractNumId w:val="8"/>
  </w:num>
  <w:num w:numId="20">
    <w:abstractNumId w:val="16"/>
  </w:num>
  <w:num w:numId="21">
    <w:abstractNumId w:val="6"/>
  </w:num>
  <w:num w:numId="22">
    <w:abstractNumId w:val="24"/>
  </w:num>
  <w:num w:numId="23">
    <w:abstractNumId w:val="9"/>
  </w:num>
  <w:num w:numId="24">
    <w:abstractNumId w:val="22"/>
  </w:num>
  <w:num w:numId="25">
    <w:abstractNumId w:val="29"/>
  </w:num>
  <w:num w:numId="26">
    <w:abstractNumId w:val="30"/>
  </w:num>
  <w:num w:numId="27">
    <w:abstractNumId w:val="11"/>
  </w:num>
  <w:num w:numId="28">
    <w:abstractNumId w:val="7"/>
  </w:num>
  <w:num w:numId="2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C588D"/>
    <w:rsid w:val="000001F3"/>
    <w:rsid w:val="0000044D"/>
    <w:rsid w:val="0000201D"/>
    <w:rsid w:val="000025BF"/>
    <w:rsid w:val="00002CC0"/>
    <w:rsid w:val="00003324"/>
    <w:rsid w:val="0000344A"/>
    <w:rsid w:val="00006B7C"/>
    <w:rsid w:val="0000731E"/>
    <w:rsid w:val="0000745D"/>
    <w:rsid w:val="00007991"/>
    <w:rsid w:val="000103A1"/>
    <w:rsid w:val="00011556"/>
    <w:rsid w:val="000122B3"/>
    <w:rsid w:val="00012427"/>
    <w:rsid w:val="0001629F"/>
    <w:rsid w:val="000175BE"/>
    <w:rsid w:val="0002071D"/>
    <w:rsid w:val="00020818"/>
    <w:rsid w:val="00021601"/>
    <w:rsid w:val="00021668"/>
    <w:rsid w:val="00021D8F"/>
    <w:rsid w:val="000227EC"/>
    <w:rsid w:val="00023616"/>
    <w:rsid w:val="000253C1"/>
    <w:rsid w:val="00026498"/>
    <w:rsid w:val="00031D94"/>
    <w:rsid w:val="000324CB"/>
    <w:rsid w:val="000327E1"/>
    <w:rsid w:val="00032A3B"/>
    <w:rsid w:val="00034EF3"/>
    <w:rsid w:val="00035D79"/>
    <w:rsid w:val="000362D6"/>
    <w:rsid w:val="00040167"/>
    <w:rsid w:val="000405ED"/>
    <w:rsid w:val="000406F5"/>
    <w:rsid w:val="00040C5B"/>
    <w:rsid w:val="00040DF3"/>
    <w:rsid w:val="000412B4"/>
    <w:rsid w:val="00044303"/>
    <w:rsid w:val="000447E8"/>
    <w:rsid w:val="000448CA"/>
    <w:rsid w:val="00044A54"/>
    <w:rsid w:val="00046546"/>
    <w:rsid w:val="00047872"/>
    <w:rsid w:val="00047BAF"/>
    <w:rsid w:val="00051345"/>
    <w:rsid w:val="00051C13"/>
    <w:rsid w:val="000525F5"/>
    <w:rsid w:val="000543AA"/>
    <w:rsid w:val="0005541E"/>
    <w:rsid w:val="00055864"/>
    <w:rsid w:val="000564FE"/>
    <w:rsid w:val="000565DE"/>
    <w:rsid w:val="000603A7"/>
    <w:rsid w:val="000605A2"/>
    <w:rsid w:val="00060CF8"/>
    <w:rsid w:val="00064E55"/>
    <w:rsid w:val="00065816"/>
    <w:rsid w:val="000664E2"/>
    <w:rsid w:val="00071091"/>
    <w:rsid w:val="00071BA3"/>
    <w:rsid w:val="00072636"/>
    <w:rsid w:val="000745E1"/>
    <w:rsid w:val="0007567C"/>
    <w:rsid w:val="000765EC"/>
    <w:rsid w:val="00077114"/>
    <w:rsid w:val="00080CF5"/>
    <w:rsid w:val="00081A0D"/>
    <w:rsid w:val="00081D80"/>
    <w:rsid w:val="00081FDA"/>
    <w:rsid w:val="00082F52"/>
    <w:rsid w:val="000844AF"/>
    <w:rsid w:val="0008559E"/>
    <w:rsid w:val="000856C5"/>
    <w:rsid w:val="0008624E"/>
    <w:rsid w:val="000911AE"/>
    <w:rsid w:val="00091647"/>
    <w:rsid w:val="00091E71"/>
    <w:rsid w:val="000934B9"/>
    <w:rsid w:val="00093910"/>
    <w:rsid w:val="00093B7A"/>
    <w:rsid w:val="00094329"/>
    <w:rsid w:val="00095577"/>
    <w:rsid w:val="00096608"/>
    <w:rsid w:val="0009697E"/>
    <w:rsid w:val="00096B60"/>
    <w:rsid w:val="00096F53"/>
    <w:rsid w:val="000978B8"/>
    <w:rsid w:val="00097E6E"/>
    <w:rsid w:val="000A1451"/>
    <w:rsid w:val="000A1611"/>
    <w:rsid w:val="000A16BD"/>
    <w:rsid w:val="000A2912"/>
    <w:rsid w:val="000A455F"/>
    <w:rsid w:val="000A4B9E"/>
    <w:rsid w:val="000A592A"/>
    <w:rsid w:val="000B1214"/>
    <w:rsid w:val="000B12A8"/>
    <w:rsid w:val="000B397D"/>
    <w:rsid w:val="000B7CBE"/>
    <w:rsid w:val="000C0CF6"/>
    <w:rsid w:val="000C1364"/>
    <w:rsid w:val="000C24BC"/>
    <w:rsid w:val="000C3A4F"/>
    <w:rsid w:val="000C49C7"/>
    <w:rsid w:val="000C4B80"/>
    <w:rsid w:val="000C546A"/>
    <w:rsid w:val="000C663F"/>
    <w:rsid w:val="000C6E6D"/>
    <w:rsid w:val="000C7892"/>
    <w:rsid w:val="000D0D34"/>
    <w:rsid w:val="000D3649"/>
    <w:rsid w:val="000D4041"/>
    <w:rsid w:val="000D48D0"/>
    <w:rsid w:val="000D566F"/>
    <w:rsid w:val="000D5D97"/>
    <w:rsid w:val="000D636C"/>
    <w:rsid w:val="000D63EC"/>
    <w:rsid w:val="000D7180"/>
    <w:rsid w:val="000D72C0"/>
    <w:rsid w:val="000D7A7E"/>
    <w:rsid w:val="000D7D55"/>
    <w:rsid w:val="000E0752"/>
    <w:rsid w:val="000E1B7F"/>
    <w:rsid w:val="000E2F64"/>
    <w:rsid w:val="000E38F2"/>
    <w:rsid w:val="000E39C2"/>
    <w:rsid w:val="000E4801"/>
    <w:rsid w:val="000E4A18"/>
    <w:rsid w:val="000E4A8B"/>
    <w:rsid w:val="000E6216"/>
    <w:rsid w:val="000E662C"/>
    <w:rsid w:val="000E682A"/>
    <w:rsid w:val="000F0C35"/>
    <w:rsid w:val="000F18B5"/>
    <w:rsid w:val="000F3408"/>
    <w:rsid w:val="000F4884"/>
    <w:rsid w:val="000F48D6"/>
    <w:rsid w:val="000F5353"/>
    <w:rsid w:val="000F5D2D"/>
    <w:rsid w:val="000F6EA4"/>
    <w:rsid w:val="000F7866"/>
    <w:rsid w:val="001016F3"/>
    <w:rsid w:val="00101F99"/>
    <w:rsid w:val="00103318"/>
    <w:rsid w:val="00106117"/>
    <w:rsid w:val="001073F4"/>
    <w:rsid w:val="00110FBE"/>
    <w:rsid w:val="001118BD"/>
    <w:rsid w:val="00111D06"/>
    <w:rsid w:val="001145D1"/>
    <w:rsid w:val="00114C44"/>
    <w:rsid w:val="00115510"/>
    <w:rsid w:val="00115E70"/>
    <w:rsid w:val="00116A62"/>
    <w:rsid w:val="001173C7"/>
    <w:rsid w:val="001217FE"/>
    <w:rsid w:val="001223B3"/>
    <w:rsid w:val="00123A6F"/>
    <w:rsid w:val="00123DD0"/>
    <w:rsid w:val="00127A7B"/>
    <w:rsid w:val="00131CD8"/>
    <w:rsid w:val="00131E44"/>
    <w:rsid w:val="00132332"/>
    <w:rsid w:val="001355A4"/>
    <w:rsid w:val="0013562F"/>
    <w:rsid w:val="00135C84"/>
    <w:rsid w:val="00136338"/>
    <w:rsid w:val="0013682F"/>
    <w:rsid w:val="00137E8E"/>
    <w:rsid w:val="00140059"/>
    <w:rsid w:val="00140CDD"/>
    <w:rsid w:val="00141835"/>
    <w:rsid w:val="001431C8"/>
    <w:rsid w:val="00143D30"/>
    <w:rsid w:val="001450EC"/>
    <w:rsid w:val="00145BD3"/>
    <w:rsid w:val="00150050"/>
    <w:rsid w:val="001503FF"/>
    <w:rsid w:val="001506F2"/>
    <w:rsid w:val="00150E06"/>
    <w:rsid w:val="001531CE"/>
    <w:rsid w:val="001548A6"/>
    <w:rsid w:val="00154E3E"/>
    <w:rsid w:val="00156E1C"/>
    <w:rsid w:val="001575DE"/>
    <w:rsid w:val="001578C4"/>
    <w:rsid w:val="00157DFA"/>
    <w:rsid w:val="001606B4"/>
    <w:rsid w:val="001611FA"/>
    <w:rsid w:val="00162F80"/>
    <w:rsid w:val="00163844"/>
    <w:rsid w:val="00164973"/>
    <w:rsid w:val="001661E8"/>
    <w:rsid w:val="00166647"/>
    <w:rsid w:val="00166E95"/>
    <w:rsid w:val="00167DDF"/>
    <w:rsid w:val="0017338B"/>
    <w:rsid w:val="00173B4C"/>
    <w:rsid w:val="00173CC8"/>
    <w:rsid w:val="00174305"/>
    <w:rsid w:val="00174D6B"/>
    <w:rsid w:val="00174DEF"/>
    <w:rsid w:val="00175584"/>
    <w:rsid w:val="00175A69"/>
    <w:rsid w:val="0017745A"/>
    <w:rsid w:val="00180781"/>
    <w:rsid w:val="0018141E"/>
    <w:rsid w:val="00183AEE"/>
    <w:rsid w:val="001841C8"/>
    <w:rsid w:val="00184A8E"/>
    <w:rsid w:val="0018605E"/>
    <w:rsid w:val="00187298"/>
    <w:rsid w:val="0019016C"/>
    <w:rsid w:val="0019204A"/>
    <w:rsid w:val="00193189"/>
    <w:rsid w:val="00193681"/>
    <w:rsid w:val="00195464"/>
    <w:rsid w:val="001A0767"/>
    <w:rsid w:val="001A0CA4"/>
    <w:rsid w:val="001A29D4"/>
    <w:rsid w:val="001A347F"/>
    <w:rsid w:val="001A4B9E"/>
    <w:rsid w:val="001A67B4"/>
    <w:rsid w:val="001A7777"/>
    <w:rsid w:val="001B014D"/>
    <w:rsid w:val="001B05A3"/>
    <w:rsid w:val="001B0D83"/>
    <w:rsid w:val="001B18A9"/>
    <w:rsid w:val="001B2D13"/>
    <w:rsid w:val="001B3755"/>
    <w:rsid w:val="001B4FE1"/>
    <w:rsid w:val="001B5404"/>
    <w:rsid w:val="001B5808"/>
    <w:rsid w:val="001B7865"/>
    <w:rsid w:val="001B7B2F"/>
    <w:rsid w:val="001C0BFF"/>
    <w:rsid w:val="001C0DF7"/>
    <w:rsid w:val="001C229B"/>
    <w:rsid w:val="001C38B6"/>
    <w:rsid w:val="001C4007"/>
    <w:rsid w:val="001C45F4"/>
    <w:rsid w:val="001C75E9"/>
    <w:rsid w:val="001D23E0"/>
    <w:rsid w:val="001D2D14"/>
    <w:rsid w:val="001D345A"/>
    <w:rsid w:val="001D35B6"/>
    <w:rsid w:val="001D4A01"/>
    <w:rsid w:val="001D5A23"/>
    <w:rsid w:val="001D5AEA"/>
    <w:rsid w:val="001D5BDD"/>
    <w:rsid w:val="001D60A8"/>
    <w:rsid w:val="001D727A"/>
    <w:rsid w:val="001D778A"/>
    <w:rsid w:val="001D77B1"/>
    <w:rsid w:val="001E1FDB"/>
    <w:rsid w:val="001E4EAC"/>
    <w:rsid w:val="001E52A3"/>
    <w:rsid w:val="001E6FE4"/>
    <w:rsid w:val="001F0005"/>
    <w:rsid w:val="001F16E2"/>
    <w:rsid w:val="001F277B"/>
    <w:rsid w:val="001F31CB"/>
    <w:rsid w:val="001F3E82"/>
    <w:rsid w:val="00200D7B"/>
    <w:rsid w:val="00200FAF"/>
    <w:rsid w:val="002023D6"/>
    <w:rsid w:val="0020263B"/>
    <w:rsid w:val="00202973"/>
    <w:rsid w:val="0020380B"/>
    <w:rsid w:val="00206364"/>
    <w:rsid w:val="00206E52"/>
    <w:rsid w:val="00207B1B"/>
    <w:rsid w:val="00211162"/>
    <w:rsid w:val="00211CD3"/>
    <w:rsid w:val="002123A7"/>
    <w:rsid w:val="002136A4"/>
    <w:rsid w:val="0021604F"/>
    <w:rsid w:val="0022060E"/>
    <w:rsid w:val="00221941"/>
    <w:rsid w:val="00222D4B"/>
    <w:rsid w:val="0022316A"/>
    <w:rsid w:val="002239D8"/>
    <w:rsid w:val="00225096"/>
    <w:rsid w:val="002258BA"/>
    <w:rsid w:val="00225F08"/>
    <w:rsid w:val="00227CE3"/>
    <w:rsid w:val="00230395"/>
    <w:rsid w:val="00230C7D"/>
    <w:rsid w:val="00231780"/>
    <w:rsid w:val="0023199D"/>
    <w:rsid w:val="002328DF"/>
    <w:rsid w:val="00234469"/>
    <w:rsid w:val="00235581"/>
    <w:rsid w:val="0023585A"/>
    <w:rsid w:val="00240804"/>
    <w:rsid w:val="00242741"/>
    <w:rsid w:val="0024304B"/>
    <w:rsid w:val="00245015"/>
    <w:rsid w:val="00245C24"/>
    <w:rsid w:val="002478F7"/>
    <w:rsid w:val="00250259"/>
    <w:rsid w:val="00250872"/>
    <w:rsid w:val="00251187"/>
    <w:rsid w:val="00251237"/>
    <w:rsid w:val="00254F7D"/>
    <w:rsid w:val="0025510C"/>
    <w:rsid w:val="00255818"/>
    <w:rsid w:val="0025617F"/>
    <w:rsid w:val="00257558"/>
    <w:rsid w:val="002578AC"/>
    <w:rsid w:val="00262488"/>
    <w:rsid w:val="002627A5"/>
    <w:rsid w:val="002637FC"/>
    <w:rsid w:val="00263E57"/>
    <w:rsid w:val="00267734"/>
    <w:rsid w:val="002706FF"/>
    <w:rsid w:val="002719F8"/>
    <w:rsid w:val="0027209C"/>
    <w:rsid w:val="00274E25"/>
    <w:rsid w:val="00275B28"/>
    <w:rsid w:val="00276F92"/>
    <w:rsid w:val="00277E2A"/>
    <w:rsid w:val="0028099F"/>
    <w:rsid w:val="0028197A"/>
    <w:rsid w:val="002834A2"/>
    <w:rsid w:val="002836C4"/>
    <w:rsid w:val="0028377E"/>
    <w:rsid w:val="00283A13"/>
    <w:rsid w:val="0028507E"/>
    <w:rsid w:val="0028606B"/>
    <w:rsid w:val="002879EF"/>
    <w:rsid w:val="00287AF0"/>
    <w:rsid w:val="002903B2"/>
    <w:rsid w:val="0029143B"/>
    <w:rsid w:val="00291BB6"/>
    <w:rsid w:val="00292CDE"/>
    <w:rsid w:val="00292E29"/>
    <w:rsid w:val="0029326C"/>
    <w:rsid w:val="002937E2"/>
    <w:rsid w:val="00293C29"/>
    <w:rsid w:val="00294A6F"/>
    <w:rsid w:val="00294A8A"/>
    <w:rsid w:val="0029568B"/>
    <w:rsid w:val="002A03A7"/>
    <w:rsid w:val="002A19C8"/>
    <w:rsid w:val="002A2B59"/>
    <w:rsid w:val="002A3C68"/>
    <w:rsid w:val="002A569B"/>
    <w:rsid w:val="002A685C"/>
    <w:rsid w:val="002B006F"/>
    <w:rsid w:val="002B0480"/>
    <w:rsid w:val="002B0B87"/>
    <w:rsid w:val="002B0F9D"/>
    <w:rsid w:val="002B2018"/>
    <w:rsid w:val="002B2438"/>
    <w:rsid w:val="002B2BAD"/>
    <w:rsid w:val="002B2EC4"/>
    <w:rsid w:val="002B3EC3"/>
    <w:rsid w:val="002B61FF"/>
    <w:rsid w:val="002B6436"/>
    <w:rsid w:val="002C2299"/>
    <w:rsid w:val="002C3035"/>
    <w:rsid w:val="002C379E"/>
    <w:rsid w:val="002C68E5"/>
    <w:rsid w:val="002C7A75"/>
    <w:rsid w:val="002C7E99"/>
    <w:rsid w:val="002D1948"/>
    <w:rsid w:val="002D356A"/>
    <w:rsid w:val="002D3CFC"/>
    <w:rsid w:val="002D440A"/>
    <w:rsid w:val="002D4CE4"/>
    <w:rsid w:val="002D76F1"/>
    <w:rsid w:val="002E091B"/>
    <w:rsid w:val="002E1F2A"/>
    <w:rsid w:val="002E55C8"/>
    <w:rsid w:val="002E5BCB"/>
    <w:rsid w:val="002E5F31"/>
    <w:rsid w:val="002E66B6"/>
    <w:rsid w:val="002E7B27"/>
    <w:rsid w:val="002F17D0"/>
    <w:rsid w:val="002F36F5"/>
    <w:rsid w:val="002F480F"/>
    <w:rsid w:val="002F4C99"/>
    <w:rsid w:val="002F5DDD"/>
    <w:rsid w:val="002F630A"/>
    <w:rsid w:val="002F718C"/>
    <w:rsid w:val="003000D5"/>
    <w:rsid w:val="00300F02"/>
    <w:rsid w:val="00301004"/>
    <w:rsid w:val="0030125C"/>
    <w:rsid w:val="003021A9"/>
    <w:rsid w:val="0030386E"/>
    <w:rsid w:val="00304079"/>
    <w:rsid w:val="0030710A"/>
    <w:rsid w:val="00307D90"/>
    <w:rsid w:val="00313873"/>
    <w:rsid w:val="00314FFD"/>
    <w:rsid w:val="003159C6"/>
    <w:rsid w:val="00315EF9"/>
    <w:rsid w:val="0031649B"/>
    <w:rsid w:val="003179EE"/>
    <w:rsid w:val="003200F8"/>
    <w:rsid w:val="00321CE4"/>
    <w:rsid w:val="003225A0"/>
    <w:rsid w:val="003226C6"/>
    <w:rsid w:val="00326F75"/>
    <w:rsid w:val="0033211B"/>
    <w:rsid w:val="00332337"/>
    <w:rsid w:val="00332364"/>
    <w:rsid w:val="00332476"/>
    <w:rsid w:val="003329F2"/>
    <w:rsid w:val="00333394"/>
    <w:rsid w:val="00334576"/>
    <w:rsid w:val="003357B0"/>
    <w:rsid w:val="0033632B"/>
    <w:rsid w:val="003413AF"/>
    <w:rsid w:val="00341449"/>
    <w:rsid w:val="00342914"/>
    <w:rsid w:val="00342BEA"/>
    <w:rsid w:val="0034343B"/>
    <w:rsid w:val="00344450"/>
    <w:rsid w:val="00345456"/>
    <w:rsid w:val="00345A77"/>
    <w:rsid w:val="00345D9E"/>
    <w:rsid w:val="0034641B"/>
    <w:rsid w:val="00347412"/>
    <w:rsid w:val="0035067A"/>
    <w:rsid w:val="0035081A"/>
    <w:rsid w:val="00350D03"/>
    <w:rsid w:val="00351B57"/>
    <w:rsid w:val="00351D22"/>
    <w:rsid w:val="00352FA4"/>
    <w:rsid w:val="00353B02"/>
    <w:rsid w:val="00354BE7"/>
    <w:rsid w:val="00355F18"/>
    <w:rsid w:val="00356B06"/>
    <w:rsid w:val="00356D25"/>
    <w:rsid w:val="00361069"/>
    <w:rsid w:val="003616CD"/>
    <w:rsid w:val="003616ED"/>
    <w:rsid w:val="00361EFA"/>
    <w:rsid w:val="0036226C"/>
    <w:rsid w:val="00362339"/>
    <w:rsid w:val="00362CFB"/>
    <w:rsid w:val="00362E4E"/>
    <w:rsid w:val="00363928"/>
    <w:rsid w:val="00363A8E"/>
    <w:rsid w:val="003642F9"/>
    <w:rsid w:val="003647F2"/>
    <w:rsid w:val="00364B9F"/>
    <w:rsid w:val="00365F03"/>
    <w:rsid w:val="00367659"/>
    <w:rsid w:val="0037088E"/>
    <w:rsid w:val="00370F90"/>
    <w:rsid w:val="003711F8"/>
    <w:rsid w:val="003717B0"/>
    <w:rsid w:val="0037235C"/>
    <w:rsid w:val="00372C8F"/>
    <w:rsid w:val="00374AAC"/>
    <w:rsid w:val="00374EE7"/>
    <w:rsid w:val="00374F87"/>
    <w:rsid w:val="003756F4"/>
    <w:rsid w:val="00375C69"/>
    <w:rsid w:val="00377284"/>
    <w:rsid w:val="00377DA4"/>
    <w:rsid w:val="0038063D"/>
    <w:rsid w:val="00382990"/>
    <w:rsid w:val="003838FC"/>
    <w:rsid w:val="0038500A"/>
    <w:rsid w:val="00385807"/>
    <w:rsid w:val="00385B01"/>
    <w:rsid w:val="0038616C"/>
    <w:rsid w:val="00386780"/>
    <w:rsid w:val="00387652"/>
    <w:rsid w:val="00387AC3"/>
    <w:rsid w:val="0039021B"/>
    <w:rsid w:val="00390D79"/>
    <w:rsid w:val="00391320"/>
    <w:rsid w:val="003935CE"/>
    <w:rsid w:val="00393BEC"/>
    <w:rsid w:val="00393C11"/>
    <w:rsid w:val="00393C92"/>
    <w:rsid w:val="0039418E"/>
    <w:rsid w:val="00395EC8"/>
    <w:rsid w:val="0039649A"/>
    <w:rsid w:val="003A067D"/>
    <w:rsid w:val="003A0C98"/>
    <w:rsid w:val="003A0E8D"/>
    <w:rsid w:val="003A0FE8"/>
    <w:rsid w:val="003A13DF"/>
    <w:rsid w:val="003A2965"/>
    <w:rsid w:val="003A2B25"/>
    <w:rsid w:val="003A373A"/>
    <w:rsid w:val="003A3EDB"/>
    <w:rsid w:val="003A510C"/>
    <w:rsid w:val="003A5F59"/>
    <w:rsid w:val="003A6F11"/>
    <w:rsid w:val="003B013E"/>
    <w:rsid w:val="003B082C"/>
    <w:rsid w:val="003B196E"/>
    <w:rsid w:val="003B21DC"/>
    <w:rsid w:val="003B39A0"/>
    <w:rsid w:val="003B52EC"/>
    <w:rsid w:val="003B60FE"/>
    <w:rsid w:val="003B67FD"/>
    <w:rsid w:val="003B7844"/>
    <w:rsid w:val="003C0D9E"/>
    <w:rsid w:val="003C18F7"/>
    <w:rsid w:val="003C1BD3"/>
    <w:rsid w:val="003C20DF"/>
    <w:rsid w:val="003C2893"/>
    <w:rsid w:val="003C320C"/>
    <w:rsid w:val="003C337A"/>
    <w:rsid w:val="003C3C11"/>
    <w:rsid w:val="003C4B3F"/>
    <w:rsid w:val="003C65BE"/>
    <w:rsid w:val="003D1CFF"/>
    <w:rsid w:val="003D2671"/>
    <w:rsid w:val="003D2A22"/>
    <w:rsid w:val="003D4A69"/>
    <w:rsid w:val="003D5F5A"/>
    <w:rsid w:val="003D7396"/>
    <w:rsid w:val="003E106D"/>
    <w:rsid w:val="003E133B"/>
    <w:rsid w:val="003E20DB"/>
    <w:rsid w:val="003E4928"/>
    <w:rsid w:val="003E4CA6"/>
    <w:rsid w:val="003F076D"/>
    <w:rsid w:val="003F269F"/>
    <w:rsid w:val="003F3827"/>
    <w:rsid w:val="003F3830"/>
    <w:rsid w:val="003F58E0"/>
    <w:rsid w:val="003F76A0"/>
    <w:rsid w:val="00403ACF"/>
    <w:rsid w:val="00403AF5"/>
    <w:rsid w:val="004060D3"/>
    <w:rsid w:val="0040753A"/>
    <w:rsid w:val="004075A3"/>
    <w:rsid w:val="00410D1D"/>
    <w:rsid w:val="0041171B"/>
    <w:rsid w:val="00411BDC"/>
    <w:rsid w:val="00412A00"/>
    <w:rsid w:val="00412A7E"/>
    <w:rsid w:val="00412B74"/>
    <w:rsid w:val="00414892"/>
    <w:rsid w:val="00416B05"/>
    <w:rsid w:val="00417BA9"/>
    <w:rsid w:val="00417C9A"/>
    <w:rsid w:val="00421BE2"/>
    <w:rsid w:val="004226E2"/>
    <w:rsid w:val="00423284"/>
    <w:rsid w:val="00423340"/>
    <w:rsid w:val="00423B1F"/>
    <w:rsid w:val="004247C9"/>
    <w:rsid w:val="00424FD6"/>
    <w:rsid w:val="004259CE"/>
    <w:rsid w:val="00426331"/>
    <w:rsid w:val="004303EE"/>
    <w:rsid w:val="004307D3"/>
    <w:rsid w:val="00431A06"/>
    <w:rsid w:val="00440060"/>
    <w:rsid w:val="004424B9"/>
    <w:rsid w:val="0044288F"/>
    <w:rsid w:val="00442E54"/>
    <w:rsid w:val="00443C03"/>
    <w:rsid w:val="0044411C"/>
    <w:rsid w:val="00444B98"/>
    <w:rsid w:val="00446995"/>
    <w:rsid w:val="00447D87"/>
    <w:rsid w:val="00450A0C"/>
    <w:rsid w:val="00452CFB"/>
    <w:rsid w:val="0045384B"/>
    <w:rsid w:val="00453EAE"/>
    <w:rsid w:val="004563F7"/>
    <w:rsid w:val="00456AFB"/>
    <w:rsid w:val="004571BE"/>
    <w:rsid w:val="00461172"/>
    <w:rsid w:val="00462ECE"/>
    <w:rsid w:val="00463BDB"/>
    <w:rsid w:val="00463C3F"/>
    <w:rsid w:val="00464E5D"/>
    <w:rsid w:val="00465B66"/>
    <w:rsid w:val="00467C14"/>
    <w:rsid w:val="004714D6"/>
    <w:rsid w:val="00471E72"/>
    <w:rsid w:val="00472637"/>
    <w:rsid w:val="00473B91"/>
    <w:rsid w:val="0047417F"/>
    <w:rsid w:val="004747B8"/>
    <w:rsid w:val="004752DD"/>
    <w:rsid w:val="004761EA"/>
    <w:rsid w:val="00476618"/>
    <w:rsid w:val="00476C2E"/>
    <w:rsid w:val="00476E72"/>
    <w:rsid w:val="00477ABD"/>
    <w:rsid w:val="004800C6"/>
    <w:rsid w:val="0048333F"/>
    <w:rsid w:val="004836FF"/>
    <w:rsid w:val="00483DC0"/>
    <w:rsid w:val="00486A99"/>
    <w:rsid w:val="00493364"/>
    <w:rsid w:val="00493931"/>
    <w:rsid w:val="00494FDD"/>
    <w:rsid w:val="0049777A"/>
    <w:rsid w:val="00497B84"/>
    <w:rsid w:val="00497DA3"/>
    <w:rsid w:val="00497EEA"/>
    <w:rsid w:val="004A16B4"/>
    <w:rsid w:val="004A1DDA"/>
    <w:rsid w:val="004A272E"/>
    <w:rsid w:val="004A4627"/>
    <w:rsid w:val="004A4C7B"/>
    <w:rsid w:val="004A5DC5"/>
    <w:rsid w:val="004B0255"/>
    <w:rsid w:val="004B13C2"/>
    <w:rsid w:val="004B1644"/>
    <w:rsid w:val="004B18A4"/>
    <w:rsid w:val="004B3024"/>
    <w:rsid w:val="004B3233"/>
    <w:rsid w:val="004B3A96"/>
    <w:rsid w:val="004B4234"/>
    <w:rsid w:val="004B4F51"/>
    <w:rsid w:val="004B5CA1"/>
    <w:rsid w:val="004B6A8A"/>
    <w:rsid w:val="004C4A4C"/>
    <w:rsid w:val="004C51D7"/>
    <w:rsid w:val="004C557F"/>
    <w:rsid w:val="004C5731"/>
    <w:rsid w:val="004C57EE"/>
    <w:rsid w:val="004D16BD"/>
    <w:rsid w:val="004D2B93"/>
    <w:rsid w:val="004D2CCA"/>
    <w:rsid w:val="004D3DBB"/>
    <w:rsid w:val="004D44DF"/>
    <w:rsid w:val="004D5530"/>
    <w:rsid w:val="004D6938"/>
    <w:rsid w:val="004E051E"/>
    <w:rsid w:val="004E3779"/>
    <w:rsid w:val="004E3CBB"/>
    <w:rsid w:val="004E5B66"/>
    <w:rsid w:val="004E6687"/>
    <w:rsid w:val="004E6E55"/>
    <w:rsid w:val="004E7837"/>
    <w:rsid w:val="004F0667"/>
    <w:rsid w:val="004F0805"/>
    <w:rsid w:val="004F2085"/>
    <w:rsid w:val="004F2C06"/>
    <w:rsid w:val="004F3378"/>
    <w:rsid w:val="004F4530"/>
    <w:rsid w:val="004F4614"/>
    <w:rsid w:val="004F55A5"/>
    <w:rsid w:val="004F55C2"/>
    <w:rsid w:val="004F5F9C"/>
    <w:rsid w:val="004F6A12"/>
    <w:rsid w:val="004F6B02"/>
    <w:rsid w:val="004F7C82"/>
    <w:rsid w:val="005005AB"/>
    <w:rsid w:val="005017AC"/>
    <w:rsid w:val="00501AF8"/>
    <w:rsid w:val="00501D05"/>
    <w:rsid w:val="005032F9"/>
    <w:rsid w:val="005046EE"/>
    <w:rsid w:val="00506AF0"/>
    <w:rsid w:val="00506DE1"/>
    <w:rsid w:val="00507160"/>
    <w:rsid w:val="00507929"/>
    <w:rsid w:val="00510C90"/>
    <w:rsid w:val="00511EDE"/>
    <w:rsid w:val="005122DE"/>
    <w:rsid w:val="00512A80"/>
    <w:rsid w:val="00513760"/>
    <w:rsid w:val="00514734"/>
    <w:rsid w:val="0051593D"/>
    <w:rsid w:val="00516C87"/>
    <w:rsid w:val="0051702C"/>
    <w:rsid w:val="005202B2"/>
    <w:rsid w:val="0052096E"/>
    <w:rsid w:val="005220EE"/>
    <w:rsid w:val="0052213B"/>
    <w:rsid w:val="005234D9"/>
    <w:rsid w:val="00524C9F"/>
    <w:rsid w:val="00524D78"/>
    <w:rsid w:val="00525182"/>
    <w:rsid w:val="005268CE"/>
    <w:rsid w:val="00527F67"/>
    <w:rsid w:val="0053105E"/>
    <w:rsid w:val="00531FA7"/>
    <w:rsid w:val="00532D02"/>
    <w:rsid w:val="0053480B"/>
    <w:rsid w:val="00535945"/>
    <w:rsid w:val="00537475"/>
    <w:rsid w:val="005376C0"/>
    <w:rsid w:val="0054377D"/>
    <w:rsid w:val="0054743A"/>
    <w:rsid w:val="00547FE4"/>
    <w:rsid w:val="00550C05"/>
    <w:rsid w:val="0055221B"/>
    <w:rsid w:val="00554BC5"/>
    <w:rsid w:val="0055546C"/>
    <w:rsid w:val="00555C9C"/>
    <w:rsid w:val="005574C5"/>
    <w:rsid w:val="0056252A"/>
    <w:rsid w:val="00562F4B"/>
    <w:rsid w:val="00563917"/>
    <w:rsid w:val="00564EBF"/>
    <w:rsid w:val="00566058"/>
    <w:rsid w:val="00566318"/>
    <w:rsid w:val="00570906"/>
    <w:rsid w:val="00571A13"/>
    <w:rsid w:val="0057274E"/>
    <w:rsid w:val="00572A84"/>
    <w:rsid w:val="00572F96"/>
    <w:rsid w:val="00574D33"/>
    <w:rsid w:val="00574D59"/>
    <w:rsid w:val="00577416"/>
    <w:rsid w:val="0058022C"/>
    <w:rsid w:val="0058167E"/>
    <w:rsid w:val="00581F31"/>
    <w:rsid w:val="00584423"/>
    <w:rsid w:val="0058484B"/>
    <w:rsid w:val="00586602"/>
    <w:rsid w:val="0058697E"/>
    <w:rsid w:val="00586C19"/>
    <w:rsid w:val="00594331"/>
    <w:rsid w:val="0059723C"/>
    <w:rsid w:val="0059742B"/>
    <w:rsid w:val="00597939"/>
    <w:rsid w:val="005A0537"/>
    <w:rsid w:val="005A0F64"/>
    <w:rsid w:val="005A263C"/>
    <w:rsid w:val="005A39DE"/>
    <w:rsid w:val="005A4B84"/>
    <w:rsid w:val="005A51E8"/>
    <w:rsid w:val="005A6AB6"/>
    <w:rsid w:val="005A75FB"/>
    <w:rsid w:val="005B0E5A"/>
    <w:rsid w:val="005B1D16"/>
    <w:rsid w:val="005B4101"/>
    <w:rsid w:val="005B4155"/>
    <w:rsid w:val="005B5292"/>
    <w:rsid w:val="005B55FB"/>
    <w:rsid w:val="005B789A"/>
    <w:rsid w:val="005C08F0"/>
    <w:rsid w:val="005C1548"/>
    <w:rsid w:val="005C3952"/>
    <w:rsid w:val="005C588D"/>
    <w:rsid w:val="005C5FBC"/>
    <w:rsid w:val="005D0246"/>
    <w:rsid w:val="005D0F60"/>
    <w:rsid w:val="005D10BF"/>
    <w:rsid w:val="005D16BB"/>
    <w:rsid w:val="005D238F"/>
    <w:rsid w:val="005D2DC3"/>
    <w:rsid w:val="005D37B6"/>
    <w:rsid w:val="005D5DD2"/>
    <w:rsid w:val="005D609A"/>
    <w:rsid w:val="005D6E99"/>
    <w:rsid w:val="005D71BF"/>
    <w:rsid w:val="005D7D4F"/>
    <w:rsid w:val="005E2118"/>
    <w:rsid w:val="005E272A"/>
    <w:rsid w:val="005E3998"/>
    <w:rsid w:val="005E3A9A"/>
    <w:rsid w:val="005E508F"/>
    <w:rsid w:val="005E66B0"/>
    <w:rsid w:val="005F07C3"/>
    <w:rsid w:val="005F0ECD"/>
    <w:rsid w:val="005F375A"/>
    <w:rsid w:val="005F3BE3"/>
    <w:rsid w:val="005F40C1"/>
    <w:rsid w:val="006005BD"/>
    <w:rsid w:val="00600FAC"/>
    <w:rsid w:val="00603E2B"/>
    <w:rsid w:val="00604561"/>
    <w:rsid w:val="006056EB"/>
    <w:rsid w:val="0060624F"/>
    <w:rsid w:val="00606CED"/>
    <w:rsid w:val="00607A6C"/>
    <w:rsid w:val="00607C68"/>
    <w:rsid w:val="00610ACB"/>
    <w:rsid w:val="0061219A"/>
    <w:rsid w:val="006129BD"/>
    <w:rsid w:val="006158C2"/>
    <w:rsid w:val="0061628F"/>
    <w:rsid w:val="0061790E"/>
    <w:rsid w:val="00617C72"/>
    <w:rsid w:val="006200CD"/>
    <w:rsid w:val="006208BB"/>
    <w:rsid w:val="00621B62"/>
    <w:rsid w:val="006279CA"/>
    <w:rsid w:val="00630A2B"/>
    <w:rsid w:val="00630BD4"/>
    <w:rsid w:val="00630C49"/>
    <w:rsid w:val="00630C92"/>
    <w:rsid w:val="0063119D"/>
    <w:rsid w:val="006332E3"/>
    <w:rsid w:val="00633883"/>
    <w:rsid w:val="00634E99"/>
    <w:rsid w:val="00635FE1"/>
    <w:rsid w:val="00637EF1"/>
    <w:rsid w:val="006421B0"/>
    <w:rsid w:val="0064373B"/>
    <w:rsid w:val="00643BAD"/>
    <w:rsid w:val="00643D8D"/>
    <w:rsid w:val="00645216"/>
    <w:rsid w:val="0064699F"/>
    <w:rsid w:val="006475D7"/>
    <w:rsid w:val="00650796"/>
    <w:rsid w:val="00650F2A"/>
    <w:rsid w:val="00650F9A"/>
    <w:rsid w:val="00650FCD"/>
    <w:rsid w:val="0065171B"/>
    <w:rsid w:val="00652276"/>
    <w:rsid w:val="006541E9"/>
    <w:rsid w:val="006547E2"/>
    <w:rsid w:val="00656478"/>
    <w:rsid w:val="00657E7D"/>
    <w:rsid w:val="00660E67"/>
    <w:rsid w:val="006612C2"/>
    <w:rsid w:val="00661F03"/>
    <w:rsid w:val="006620A4"/>
    <w:rsid w:val="006622D5"/>
    <w:rsid w:val="00662AD5"/>
    <w:rsid w:val="00665811"/>
    <w:rsid w:val="006659E2"/>
    <w:rsid w:val="00666CDE"/>
    <w:rsid w:val="00671D0E"/>
    <w:rsid w:val="006721E0"/>
    <w:rsid w:val="006733B5"/>
    <w:rsid w:val="00673AFC"/>
    <w:rsid w:val="006747FA"/>
    <w:rsid w:val="00675023"/>
    <w:rsid w:val="0067513C"/>
    <w:rsid w:val="0067570A"/>
    <w:rsid w:val="00676D0B"/>
    <w:rsid w:val="00677B1D"/>
    <w:rsid w:val="0068206E"/>
    <w:rsid w:val="00682FCB"/>
    <w:rsid w:val="006844F9"/>
    <w:rsid w:val="00684C0B"/>
    <w:rsid w:val="00684DFD"/>
    <w:rsid w:val="00685587"/>
    <w:rsid w:val="006871A2"/>
    <w:rsid w:val="006876F2"/>
    <w:rsid w:val="00690F48"/>
    <w:rsid w:val="00691801"/>
    <w:rsid w:val="0069197D"/>
    <w:rsid w:val="00691CC6"/>
    <w:rsid w:val="00692964"/>
    <w:rsid w:val="00694885"/>
    <w:rsid w:val="006956D0"/>
    <w:rsid w:val="006958BC"/>
    <w:rsid w:val="0069593B"/>
    <w:rsid w:val="006A110A"/>
    <w:rsid w:val="006A1F23"/>
    <w:rsid w:val="006A24E4"/>
    <w:rsid w:val="006A3A49"/>
    <w:rsid w:val="006A4DCA"/>
    <w:rsid w:val="006A75BD"/>
    <w:rsid w:val="006B0343"/>
    <w:rsid w:val="006B1471"/>
    <w:rsid w:val="006B3DDD"/>
    <w:rsid w:val="006B5CDC"/>
    <w:rsid w:val="006B61AA"/>
    <w:rsid w:val="006B6988"/>
    <w:rsid w:val="006B723D"/>
    <w:rsid w:val="006B7245"/>
    <w:rsid w:val="006B785C"/>
    <w:rsid w:val="006C075F"/>
    <w:rsid w:val="006C0FD4"/>
    <w:rsid w:val="006C31AC"/>
    <w:rsid w:val="006C3978"/>
    <w:rsid w:val="006C5AE6"/>
    <w:rsid w:val="006C5D7F"/>
    <w:rsid w:val="006C5E25"/>
    <w:rsid w:val="006C60FF"/>
    <w:rsid w:val="006C616D"/>
    <w:rsid w:val="006C6392"/>
    <w:rsid w:val="006C7B47"/>
    <w:rsid w:val="006D2344"/>
    <w:rsid w:val="006D278A"/>
    <w:rsid w:val="006D3A5A"/>
    <w:rsid w:val="006D4607"/>
    <w:rsid w:val="006D46F3"/>
    <w:rsid w:val="006D5320"/>
    <w:rsid w:val="006D5CC6"/>
    <w:rsid w:val="006E0806"/>
    <w:rsid w:val="006E08D8"/>
    <w:rsid w:val="006E1315"/>
    <w:rsid w:val="006E1F18"/>
    <w:rsid w:val="006E3EC4"/>
    <w:rsid w:val="006E4093"/>
    <w:rsid w:val="006E66E8"/>
    <w:rsid w:val="006E68E6"/>
    <w:rsid w:val="006F07DF"/>
    <w:rsid w:val="006F144A"/>
    <w:rsid w:val="006F1FD0"/>
    <w:rsid w:val="006F22A3"/>
    <w:rsid w:val="006F292A"/>
    <w:rsid w:val="006F4021"/>
    <w:rsid w:val="006F4C23"/>
    <w:rsid w:val="006F51A3"/>
    <w:rsid w:val="006F5596"/>
    <w:rsid w:val="006F7C94"/>
    <w:rsid w:val="0070041E"/>
    <w:rsid w:val="0070133D"/>
    <w:rsid w:val="007013D4"/>
    <w:rsid w:val="00701EFD"/>
    <w:rsid w:val="00702AAA"/>
    <w:rsid w:val="0070354F"/>
    <w:rsid w:val="00703E82"/>
    <w:rsid w:val="00704300"/>
    <w:rsid w:val="00704959"/>
    <w:rsid w:val="00704EA9"/>
    <w:rsid w:val="00706A76"/>
    <w:rsid w:val="00707CF3"/>
    <w:rsid w:val="00712867"/>
    <w:rsid w:val="00712CA4"/>
    <w:rsid w:val="0071519F"/>
    <w:rsid w:val="00716403"/>
    <w:rsid w:val="00716FBF"/>
    <w:rsid w:val="007176E0"/>
    <w:rsid w:val="00717F98"/>
    <w:rsid w:val="00720269"/>
    <w:rsid w:val="007205AF"/>
    <w:rsid w:val="00721667"/>
    <w:rsid w:val="0072179E"/>
    <w:rsid w:val="00721A62"/>
    <w:rsid w:val="00721C54"/>
    <w:rsid w:val="007231A7"/>
    <w:rsid w:val="00724299"/>
    <w:rsid w:val="00725CE1"/>
    <w:rsid w:val="007273E0"/>
    <w:rsid w:val="00727C4A"/>
    <w:rsid w:val="00727F22"/>
    <w:rsid w:val="00731700"/>
    <w:rsid w:val="00731DB3"/>
    <w:rsid w:val="00732E57"/>
    <w:rsid w:val="00733362"/>
    <w:rsid w:val="00733B34"/>
    <w:rsid w:val="00737F54"/>
    <w:rsid w:val="0074033F"/>
    <w:rsid w:val="0074138F"/>
    <w:rsid w:val="007427DE"/>
    <w:rsid w:val="007429FD"/>
    <w:rsid w:val="00742BAD"/>
    <w:rsid w:val="00743748"/>
    <w:rsid w:val="00744A6F"/>
    <w:rsid w:val="007458DC"/>
    <w:rsid w:val="007463E4"/>
    <w:rsid w:val="00747245"/>
    <w:rsid w:val="007472CE"/>
    <w:rsid w:val="00750326"/>
    <w:rsid w:val="00750B59"/>
    <w:rsid w:val="00750C9B"/>
    <w:rsid w:val="00750D37"/>
    <w:rsid w:val="00752440"/>
    <w:rsid w:val="00752EB6"/>
    <w:rsid w:val="0075356E"/>
    <w:rsid w:val="00753EFF"/>
    <w:rsid w:val="007545BE"/>
    <w:rsid w:val="0075499C"/>
    <w:rsid w:val="00757CC0"/>
    <w:rsid w:val="00760F86"/>
    <w:rsid w:val="0076115B"/>
    <w:rsid w:val="00763BD4"/>
    <w:rsid w:val="007646DF"/>
    <w:rsid w:val="00765707"/>
    <w:rsid w:val="00765F76"/>
    <w:rsid w:val="0076622C"/>
    <w:rsid w:val="00767EF6"/>
    <w:rsid w:val="007706FD"/>
    <w:rsid w:val="0077099E"/>
    <w:rsid w:val="00770CF2"/>
    <w:rsid w:val="007728ED"/>
    <w:rsid w:val="00772D81"/>
    <w:rsid w:val="00772FD8"/>
    <w:rsid w:val="00773FAB"/>
    <w:rsid w:val="0077492A"/>
    <w:rsid w:val="007758BE"/>
    <w:rsid w:val="00780423"/>
    <w:rsid w:val="00780FB5"/>
    <w:rsid w:val="0078151B"/>
    <w:rsid w:val="00782123"/>
    <w:rsid w:val="00782285"/>
    <w:rsid w:val="00782AB3"/>
    <w:rsid w:val="0078356E"/>
    <w:rsid w:val="007859AB"/>
    <w:rsid w:val="00787A3D"/>
    <w:rsid w:val="007905D0"/>
    <w:rsid w:val="00790A86"/>
    <w:rsid w:val="007927ED"/>
    <w:rsid w:val="00793F55"/>
    <w:rsid w:val="0079423B"/>
    <w:rsid w:val="00794E2D"/>
    <w:rsid w:val="00795A57"/>
    <w:rsid w:val="007977A5"/>
    <w:rsid w:val="007A0A68"/>
    <w:rsid w:val="007A1592"/>
    <w:rsid w:val="007A233E"/>
    <w:rsid w:val="007A2E9C"/>
    <w:rsid w:val="007A3761"/>
    <w:rsid w:val="007A3E74"/>
    <w:rsid w:val="007A4D39"/>
    <w:rsid w:val="007A5A09"/>
    <w:rsid w:val="007A6431"/>
    <w:rsid w:val="007B3AC3"/>
    <w:rsid w:val="007B5204"/>
    <w:rsid w:val="007B744C"/>
    <w:rsid w:val="007C00CA"/>
    <w:rsid w:val="007C1085"/>
    <w:rsid w:val="007C1DA0"/>
    <w:rsid w:val="007C25C9"/>
    <w:rsid w:val="007C3EB3"/>
    <w:rsid w:val="007C4B2B"/>
    <w:rsid w:val="007C5716"/>
    <w:rsid w:val="007C6381"/>
    <w:rsid w:val="007D0BFF"/>
    <w:rsid w:val="007D5664"/>
    <w:rsid w:val="007E00B6"/>
    <w:rsid w:val="007E3122"/>
    <w:rsid w:val="007E3929"/>
    <w:rsid w:val="007E5034"/>
    <w:rsid w:val="007E58FD"/>
    <w:rsid w:val="007E6687"/>
    <w:rsid w:val="007E7076"/>
    <w:rsid w:val="007F2AD8"/>
    <w:rsid w:val="007F3384"/>
    <w:rsid w:val="007F4B9E"/>
    <w:rsid w:val="007F5038"/>
    <w:rsid w:val="007F641B"/>
    <w:rsid w:val="007F6BAD"/>
    <w:rsid w:val="007F7CD4"/>
    <w:rsid w:val="00800C68"/>
    <w:rsid w:val="00800DD7"/>
    <w:rsid w:val="0080131E"/>
    <w:rsid w:val="0080144F"/>
    <w:rsid w:val="00802F11"/>
    <w:rsid w:val="0080320A"/>
    <w:rsid w:val="00803675"/>
    <w:rsid w:val="00804086"/>
    <w:rsid w:val="00806D45"/>
    <w:rsid w:val="0081039C"/>
    <w:rsid w:val="00811086"/>
    <w:rsid w:val="0081515A"/>
    <w:rsid w:val="008153C7"/>
    <w:rsid w:val="00816DD1"/>
    <w:rsid w:val="008179DC"/>
    <w:rsid w:val="00820029"/>
    <w:rsid w:val="008223D3"/>
    <w:rsid w:val="00822953"/>
    <w:rsid w:val="00825F12"/>
    <w:rsid w:val="00826ED2"/>
    <w:rsid w:val="00827197"/>
    <w:rsid w:val="0083248B"/>
    <w:rsid w:val="00832511"/>
    <w:rsid w:val="00833A6E"/>
    <w:rsid w:val="00833FB9"/>
    <w:rsid w:val="008341DD"/>
    <w:rsid w:val="00834D82"/>
    <w:rsid w:val="00835D2F"/>
    <w:rsid w:val="00836C01"/>
    <w:rsid w:val="00840434"/>
    <w:rsid w:val="00840587"/>
    <w:rsid w:val="00840E04"/>
    <w:rsid w:val="00841227"/>
    <w:rsid w:val="0084175B"/>
    <w:rsid w:val="0084237E"/>
    <w:rsid w:val="00845BAD"/>
    <w:rsid w:val="0084768D"/>
    <w:rsid w:val="00847695"/>
    <w:rsid w:val="00850A7C"/>
    <w:rsid w:val="008511D3"/>
    <w:rsid w:val="008511DF"/>
    <w:rsid w:val="008513B5"/>
    <w:rsid w:val="008513C2"/>
    <w:rsid w:val="00851DA1"/>
    <w:rsid w:val="00852444"/>
    <w:rsid w:val="008534FE"/>
    <w:rsid w:val="00854718"/>
    <w:rsid w:val="008554EC"/>
    <w:rsid w:val="0085661B"/>
    <w:rsid w:val="00857F92"/>
    <w:rsid w:val="00860562"/>
    <w:rsid w:val="008609D6"/>
    <w:rsid w:val="00861294"/>
    <w:rsid w:val="008612E4"/>
    <w:rsid w:val="008615BF"/>
    <w:rsid w:val="00863F2A"/>
    <w:rsid w:val="0086483C"/>
    <w:rsid w:val="008651CF"/>
    <w:rsid w:val="008667ED"/>
    <w:rsid w:val="0087002D"/>
    <w:rsid w:val="00870EF6"/>
    <w:rsid w:val="00871442"/>
    <w:rsid w:val="008723E9"/>
    <w:rsid w:val="00875DBE"/>
    <w:rsid w:val="008761ED"/>
    <w:rsid w:val="00876F36"/>
    <w:rsid w:val="00880D8F"/>
    <w:rsid w:val="00881149"/>
    <w:rsid w:val="008824B3"/>
    <w:rsid w:val="008829B7"/>
    <w:rsid w:val="00884E71"/>
    <w:rsid w:val="00887365"/>
    <w:rsid w:val="00890A6E"/>
    <w:rsid w:val="00891AEC"/>
    <w:rsid w:val="00892FD8"/>
    <w:rsid w:val="0089347B"/>
    <w:rsid w:val="00894FE6"/>
    <w:rsid w:val="0089733B"/>
    <w:rsid w:val="008A04BC"/>
    <w:rsid w:val="008A0DDC"/>
    <w:rsid w:val="008A211A"/>
    <w:rsid w:val="008A370D"/>
    <w:rsid w:val="008A47E2"/>
    <w:rsid w:val="008A4C9F"/>
    <w:rsid w:val="008A694A"/>
    <w:rsid w:val="008A6E5C"/>
    <w:rsid w:val="008A6F39"/>
    <w:rsid w:val="008A7F91"/>
    <w:rsid w:val="008B05DE"/>
    <w:rsid w:val="008B1E98"/>
    <w:rsid w:val="008B2CED"/>
    <w:rsid w:val="008B2F51"/>
    <w:rsid w:val="008B3903"/>
    <w:rsid w:val="008B47B7"/>
    <w:rsid w:val="008B54CB"/>
    <w:rsid w:val="008B61B7"/>
    <w:rsid w:val="008B668D"/>
    <w:rsid w:val="008B6825"/>
    <w:rsid w:val="008B6EF4"/>
    <w:rsid w:val="008C1385"/>
    <w:rsid w:val="008C193F"/>
    <w:rsid w:val="008C1978"/>
    <w:rsid w:val="008C24F9"/>
    <w:rsid w:val="008C4238"/>
    <w:rsid w:val="008C53C5"/>
    <w:rsid w:val="008C5A21"/>
    <w:rsid w:val="008C74B3"/>
    <w:rsid w:val="008C74E7"/>
    <w:rsid w:val="008D090A"/>
    <w:rsid w:val="008D33BB"/>
    <w:rsid w:val="008D3801"/>
    <w:rsid w:val="008D48F3"/>
    <w:rsid w:val="008D4C3E"/>
    <w:rsid w:val="008E2A1C"/>
    <w:rsid w:val="008E39A8"/>
    <w:rsid w:val="008E43DA"/>
    <w:rsid w:val="008E59D8"/>
    <w:rsid w:val="008E6231"/>
    <w:rsid w:val="008E703D"/>
    <w:rsid w:val="008F02C8"/>
    <w:rsid w:val="008F3490"/>
    <w:rsid w:val="008F3EA8"/>
    <w:rsid w:val="008F57B4"/>
    <w:rsid w:val="008F7194"/>
    <w:rsid w:val="008F791D"/>
    <w:rsid w:val="009006CC"/>
    <w:rsid w:val="0090127A"/>
    <w:rsid w:val="009025DF"/>
    <w:rsid w:val="00902A8D"/>
    <w:rsid w:val="00903300"/>
    <w:rsid w:val="00905841"/>
    <w:rsid w:val="00906157"/>
    <w:rsid w:val="00910DDF"/>
    <w:rsid w:val="00911046"/>
    <w:rsid w:val="00911E7F"/>
    <w:rsid w:val="0091402D"/>
    <w:rsid w:val="009146D3"/>
    <w:rsid w:val="00914973"/>
    <w:rsid w:val="009163CA"/>
    <w:rsid w:val="00917364"/>
    <w:rsid w:val="009223AD"/>
    <w:rsid w:val="009229AD"/>
    <w:rsid w:val="00922E0A"/>
    <w:rsid w:val="00923DF6"/>
    <w:rsid w:val="0092469F"/>
    <w:rsid w:val="00926C75"/>
    <w:rsid w:val="00927BD0"/>
    <w:rsid w:val="0093007C"/>
    <w:rsid w:val="0093261A"/>
    <w:rsid w:val="00932CD5"/>
    <w:rsid w:val="00933853"/>
    <w:rsid w:val="00933A17"/>
    <w:rsid w:val="00933A60"/>
    <w:rsid w:val="00935640"/>
    <w:rsid w:val="0093737A"/>
    <w:rsid w:val="00937EA2"/>
    <w:rsid w:val="00940696"/>
    <w:rsid w:val="00940EF4"/>
    <w:rsid w:val="00941A07"/>
    <w:rsid w:val="00941B36"/>
    <w:rsid w:val="009420FD"/>
    <w:rsid w:val="00942411"/>
    <w:rsid w:val="00942CE6"/>
    <w:rsid w:val="00942D00"/>
    <w:rsid w:val="009443F7"/>
    <w:rsid w:val="009460BB"/>
    <w:rsid w:val="00946D29"/>
    <w:rsid w:val="00947826"/>
    <w:rsid w:val="00947FE5"/>
    <w:rsid w:val="009501D9"/>
    <w:rsid w:val="009520BB"/>
    <w:rsid w:val="00954B84"/>
    <w:rsid w:val="00954C17"/>
    <w:rsid w:val="0095768A"/>
    <w:rsid w:val="00961E4A"/>
    <w:rsid w:val="00962683"/>
    <w:rsid w:val="0096290C"/>
    <w:rsid w:val="00964169"/>
    <w:rsid w:val="0096454B"/>
    <w:rsid w:val="009648F4"/>
    <w:rsid w:val="00966143"/>
    <w:rsid w:val="009668E9"/>
    <w:rsid w:val="00970346"/>
    <w:rsid w:val="0097248D"/>
    <w:rsid w:val="00972A5B"/>
    <w:rsid w:val="009751CC"/>
    <w:rsid w:val="009764FD"/>
    <w:rsid w:val="009773C1"/>
    <w:rsid w:val="00980B64"/>
    <w:rsid w:val="009813C5"/>
    <w:rsid w:val="009827D6"/>
    <w:rsid w:val="00982A61"/>
    <w:rsid w:val="009838FB"/>
    <w:rsid w:val="00984785"/>
    <w:rsid w:val="00984BD1"/>
    <w:rsid w:val="00984E9F"/>
    <w:rsid w:val="00985255"/>
    <w:rsid w:val="009852ED"/>
    <w:rsid w:val="009857B3"/>
    <w:rsid w:val="00985826"/>
    <w:rsid w:val="009870E3"/>
    <w:rsid w:val="009879BA"/>
    <w:rsid w:val="009879BF"/>
    <w:rsid w:val="00990F5E"/>
    <w:rsid w:val="00992CA7"/>
    <w:rsid w:val="00992F2B"/>
    <w:rsid w:val="00993613"/>
    <w:rsid w:val="0099405D"/>
    <w:rsid w:val="00997987"/>
    <w:rsid w:val="009A057E"/>
    <w:rsid w:val="009A1C01"/>
    <w:rsid w:val="009A3403"/>
    <w:rsid w:val="009A3778"/>
    <w:rsid w:val="009A3F53"/>
    <w:rsid w:val="009A41EE"/>
    <w:rsid w:val="009A6162"/>
    <w:rsid w:val="009B5E13"/>
    <w:rsid w:val="009B674C"/>
    <w:rsid w:val="009B745D"/>
    <w:rsid w:val="009B79AB"/>
    <w:rsid w:val="009C00C0"/>
    <w:rsid w:val="009C091B"/>
    <w:rsid w:val="009C14A4"/>
    <w:rsid w:val="009C1644"/>
    <w:rsid w:val="009C278B"/>
    <w:rsid w:val="009C4096"/>
    <w:rsid w:val="009C69A7"/>
    <w:rsid w:val="009D16AF"/>
    <w:rsid w:val="009D1DDC"/>
    <w:rsid w:val="009D31DB"/>
    <w:rsid w:val="009D45A6"/>
    <w:rsid w:val="009D47B1"/>
    <w:rsid w:val="009D6813"/>
    <w:rsid w:val="009D6A7D"/>
    <w:rsid w:val="009D7422"/>
    <w:rsid w:val="009D7E67"/>
    <w:rsid w:val="009E1E90"/>
    <w:rsid w:val="009E2C6D"/>
    <w:rsid w:val="009E3DD8"/>
    <w:rsid w:val="009E41DF"/>
    <w:rsid w:val="009E5984"/>
    <w:rsid w:val="009E6432"/>
    <w:rsid w:val="009E6E7C"/>
    <w:rsid w:val="009F053A"/>
    <w:rsid w:val="009F24FB"/>
    <w:rsid w:val="009F2AEF"/>
    <w:rsid w:val="009F2E44"/>
    <w:rsid w:val="009F3923"/>
    <w:rsid w:val="009F5BF8"/>
    <w:rsid w:val="009F6AB6"/>
    <w:rsid w:val="009F6FFE"/>
    <w:rsid w:val="009F7C38"/>
    <w:rsid w:val="00A0014D"/>
    <w:rsid w:val="00A0052F"/>
    <w:rsid w:val="00A018D7"/>
    <w:rsid w:val="00A02D98"/>
    <w:rsid w:val="00A033D5"/>
    <w:rsid w:val="00A03FEC"/>
    <w:rsid w:val="00A04EAC"/>
    <w:rsid w:val="00A06D1E"/>
    <w:rsid w:val="00A07A4F"/>
    <w:rsid w:val="00A10F16"/>
    <w:rsid w:val="00A11872"/>
    <w:rsid w:val="00A11C81"/>
    <w:rsid w:val="00A124E4"/>
    <w:rsid w:val="00A14F66"/>
    <w:rsid w:val="00A173DF"/>
    <w:rsid w:val="00A21CF3"/>
    <w:rsid w:val="00A23934"/>
    <w:rsid w:val="00A2484A"/>
    <w:rsid w:val="00A25A04"/>
    <w:rsid w:val="00A26079"/>
    <w:rsid w:val="00A262E1"/>
    <w:rsid w:val="00A26443"/>
    <w:rsid w:val="00A26B84"/>
    <w:rsid w:val="00A27453"/>
    <w:rsid w:val="00A30924"/>
    <w:rsid w:val="00A348E6"/>
    <w:rsid w:val="00A348F8"/>
    <w:rsid w:val="00A359BF"/>
    <w:rsid w:val="00A36E93"/>
    <w:rsid w:val="00A37DA8"/>
    <w:rsid w:val="00A37EFB"/>
    <w:rsid w:val="00A41675"/>
    <w:rsid w:val="00A426AF"/>
    <w:rsid w:val="00A42FBC"/>
    <w:rsid w:val="00A43081"/>
    <w:rsid w:val="00A45605"/>
    <w:rsid w:val="00A45E43"/>
    <w:rsid w:val="00A4644A"/>
    <w:rsid w:val="00A46967"/>
    <w:rsid w:val="00A47240"/>
    <w:rsid w:val="00A5175E"/>
    <w:rsid w:val="00A52937"/>
    <w:rsid w:val="00A52B32"/>
    <w:rsid w:val="00A52E3F"/>
    <w:rsid w:val="00A56973"/>
    <w:rsid w:val="00A60CAF"/>
    <w:rsid w:val="00A61183"/>
    <w:rsid w:val="00A62364"/>
    <w:rsid w:val="00A64A2C"/>
    <w:rsid w:val="00A653DC"/>
    <w:rsid w:val="00A65F27"/>
    <w:rsid w:val="00A67F21"/>
    <w:rsid w:val="00A70456"/>
    <w:rsid w:val="00A711EF"/>
    <w:rsid w:val="00A713B7"/>
    <w:rsid w:val="00A745BC"/>
    <w:rsid w:val="00A74A26"/>
    <w:rsid w:val="00A766C8"/>
    <w:rsid w:val="00A77A04"/>
    <w:rsid w:val="00A80CE4"/>
    <w:rsid w:val="00A823BD"/>
    <w:rsid w:val="00A83A0C"/>
    <w:rsid w:val="00A83AD6"/>
    <w:rsid w:val="00A841EF"/>
    <w:rsid w:val="00A84938"/>
    <w:rsid w:val="00A85FC4"/>
    <w:rsid w:val="00A863C8"/>
    <w:rsid w:val="00A879A6"/>
    <w:rsid w:val="00A909A2"/>
    <w:rsid w:val="00A90A27"/>
    <w:rsid w:val="00A93425"/>
    <w:rsid w:val="00A94087"/>
    <w:rsid w:val="00A945A0"/>
    <w:rsid w:val="00A9476F"/>
    <w:rsid w:val="00A950AE"/>
    <w:rsid w:val="00A95FBB"/>
    <w:rsid w:val="00A97F44"/>
    <w:rsid w:val="00AA06F3"/>
    <w:rsid w:val="00AA10E6"/>
    <w:rsid w:val="00AA37D1"/>
    <w:rsid w:val="00AA4B6E"/>
    <w:rsid w:val="00AA5552"/>
    <w:rsid w:val="00AB0128"/>
    <w:rsid w:val="00AB16FA"/>
    <w:rsid w:val="00AB2C1F"/>
    <w:rsid w:val="00AC02B9"/>
    <w:rsid w:val="00AC3254"/>
    <w:rsid w:val="00AC379C"/>
    <w:rsid w:val="00AC38AE"/>
    <w:rsid w:val="00AC46B3"/>
    <w:rsid w:val="00AC4B72"/>
    <w:rsid w:val="00AC599A"/>
    <w:rsid w:val="00AC5A01"/>
    <w:rsid w:val="00AC63A1"/>
    <w:rsid w:val="00AC6AAF"/>
    <w:rsid w:val="00AD24D5"/>
    <w:rsid w:val="00AD3C89"/>
    <w:rsid w:val="00AD4DF3"/>
    <w:rsid w:val="00AD5356"/>
    <w:rsid w:val="00AD746F"/>
    <w:rsid w:val="00AE18AE"/>
    <w:rsid w:val="00AE2E54"/>
    <w:rsid w:val="00AE3110"/>
    <w:rsid w:val="00AE59E4"/>
    <w:rsid w:val="00AE5E83"/>
    <w:rsid w:val="00AE6074"/>
    <w:rsid w:val="00AE6667"/>
    <w:rsid w:val="00AE6B69"/>
    <w:rsid w:val="00AE6F76"/>
    <w:rsid w:val="00AE7A54"/>
    <w:rsid w:val="00AF0755"/>
    <w:rsid w:val="00AF0ABC"/>
    <w:rsid w:val="00AF1F2D"/>
    <w:rsid w:val="00AF3429"/>
    <w:rsid w:val="00AF381D"/>
    <w:rsid w:val="00AF3C05"/>
    <w:rsid w:val="00AF3CD1"/>
    <w:rsid w:val="00AF576B"/>
    <w:rsid w:val="00B006B4"/>
    <w:rsid w:val="00B014DC"/>
    <w:rsid w:val="00B01BB1"/>
    <w:rsid w:val="00B0206B"/>
    <w:rsid w:val="00B02BE1"/>
    <w:rsid w:val="00B04A06"/>
    <w:rsid w:val="00B04D13"/>
    <w:rsid w:val="00B04DC8"/>
    <w:rsid w:val="00B05B4E"/>
    <w:rsid w:val="00B11196"/>
    <w:rsid w:val="00B12A88"/>
    <w:rsid w:val="00B1394E"/>
    <w:rsid w:val="00B14C4D"/>
    <w:rsid w:val="00B17D55"/>
    <w:rsid w:val="00B21A70"/>
    <w:rsid w:val="00B21F2F"/>
    <w:rsid w:val="00B235BE"/>
    <w:rsid w:val="00B23D6C"/>
    <w:rsid w:val="00B30506"/>
    <w:rsid w:val="00B327F0"/>
    <w:rsid w:val="00B3329D"/>
    <w:rsid w:val="00B33B5C"/>
    <w:rsid w:val="00B33BD4"/>
    <w:rsid w:val="00B3511C"/>
    <w:rsid w:val="00B35870"/>
    <w:rsid w:val="00B36271"/>
    <w:rsid w:val="00B369C8"/>
    <w:rsid w:val="00B370F6"/>
    <w:rsid w:val="00B3718B"/>
    <w:rsid w:val="00B37255"/>
    <w:rsid w:val="00B410B9"/>
    <w:rsid w:val="00B41E5E"/>
    <w:rsid w:val="00B42F5B"/>
    <w:rsid w:val="00B438B6"/>
    <w:rsid w:val="00B43B89"/>
    <w:rsid w:val="00B43E67"/>
    <w:rsid w:val="00B444C8"/>
    <w:rsid w:val="00B45169"/>
    <w:rsid w:val="00B4542D"/>
    <w:rsid w:val="00B46B40"/>
    <w:rsid w:val="00B47222"/>
    <w:rsid w:val="00B47230"/>
    <w:rsid w:val="00B476A8"/>
    <w:rsid w:val="00B55A2D"/>
    <w:rsid w:val="00B55D65"/>
    <w:rsid w:val="00B5749E"/>
    <w:rsid w:val="00B60932"/>
    <w:rsid w:val="00B60ED2"/>
    <w:rsid w:val="00B61821"/>
    <w:rsid w:val="00B63368"/>
    <w:rsid w:val="00B63862"/>
    <w:rsid w:val="00B6514F"/>
    <w:rsid w:val="00B670E4"/>
    <w:rsid w:val="00B67442"/>
    <w:rsid w:val="00B71273"/>
    <w:rsid w:val="00B71E77"/>
    <w:rsid w:val="00B72AD8"/>
    <w:rsid w:val="00B732D8"/>
    <w:rsid w:val="00B73A6B"/>
    <w:rsid w:val="00B73DBE"/>
    <w:rsid w:val="00B74120"/>
    <w:rsid w:val="00B741DD"/>
    <w:rsid w:val="00B7453B"/>
    <w:rsid w:val="00B7466F"/>
    <w:rsid w:val="00B7543E"/>
    <w:rsid w:val="00B77019"/>
    <w:rsid w:val="00B812BF"/>
    <w:rsid w:val="00B81347"/>
    <w:rsid w:val="00B8174C"/>
    <w:rsid w:val="00B81843"/>
    <w:rsid w:val="00B85A93"/>
    <w:rsid w:val="00B87A94"/>
    <w:rsid w:val="00B900E0"/>
    <w:rsid w:val="00B90DE0"/>
    <w:rsid w:val="00B92055"/>
    <w:rsid w:val="00B9273A"/>
    <w:rsid w:val="00B92B58"/>
    <w:rsid w:val="00B947C8"/>
    <w:rsid w:val="00B952A9"/>
    <w:rsid w:val="00B95C7C"/>
    <w:rsid w:val="00B96C88"/>
    <w:rsid w:val="00B972C7"/>
    <w:rsid w:val="00B977F4"/>
    <w:rsid w:val="00BA0C30"/>
    <w:rsid w:val="00BA10DB"/>
    <w:rsid w:val="00BA304A"/>
    <w:rsid w:val="00BA3AEA"/>
    <w:rsid w:val="00BA3E5E"/>
    <w:rsid w:val="00BB17E2"/>
    <w:rsid w:val="00BB4C98"/>
    <w:rsid w:val="00BB581F"/>
    <w:rsid w:val="00BB5E15"/>
    <w:rsid w:val="00BB706D"/>
    <w:rsid w:val="00BC1891"/>
    <w:rsid w:val="00BC224E"/>
    <w:rsid w:val="00BC2D9F"/>
    <w:rsid w:val="00BC3EC0"/>
    <w:rsid w:val="00BC427B"/>
    <w:rsid w:val="00BC4B86"/>
    <w:rsid w:val="00BC5720"/>
    <w:rsid w:val="00BC5F00"/>
    <w:rsid w:val="00BC603A"/>
    <w:rsid w:val="00BC638F"/>
    <w:rsid w:val="00BC7383"/>
    <w:rsid w:val="00BD1378"/>
    <w:rsid w:val="00BD22A9"/>
    <w:rsid w:val="00BD42A9"/>
    <w:rsid w:val="00BD43A4"/>
    <w:rsid w:val="00BD624F"/>
    <w:rsid w:val="00BD6CA7"/>
    <w:rsid w:val="00BD6E60"/>
    <w:rsid w:val="00BD7F90"/>
    <w:rsid w:val="00BE00BE"/>
    <w:rsid w:val="00BE1EC9"/>
    <w:rsid w:val="00BE3FD1"/>
    <w:rsid w:val="00BE4FA1"/>
    <w:rsid w:val="00BE52B5"/>
    <w:rsid w:val="00BE5646"/>
    <w:rsid w:val="00BE710E"/>
    <w:rsid w:val="00BE7118"/>
    <w:rsid w:val="00BE780D"/>
    <w:rsid w:val="00BE7932"/>
    <w:rsid w:val="00BE7B95"/>
    <w:rsid w:val="00BF08BE"/>
    <w:rsid w:val="00BF0A85"/>
    <w:rsid w:val="00BF0F64"/>
    <w:rsid w:val="00BF1F94"/>
    <w:rsid w:val="00BF3CE5"/>
    <w:rsid w:val="00BF507F"/>
    <w:rsid w:val="00BF5615"/>
    <w:rsid w:val="00BF5A49"/>
    <w:rsid w:val="00BF5CEB"/>
    <w:rsid w:val="00BF6064"/>
    <w:rsid w:val="00BF69BA"/>
    <w:rsid w:val="00C000B1"/>
    <w:rsid w:val="00C0108A"/>
    <w:rsid w:val="00C01E28"/>
    <w:rsid w:val="00C020AC"/>
    <w:rsid w:val="00C02B1A"/>
    <w:rsid w:val="00C030C6"/>
    <w:rsid w:val="00C04A26"/>
    <w:rsid w:val="00C05DF5"/>
    <w:rsid w:val="00C075AA"/>
    <w:rsid w:val="00C10B89"/>
    <w:rsid w:val="00C10C63"/>
    <w:rsid w:val="00C11F9F"/>
    <w:rsid w:val="00C12BF9"/>
    <w:rsid w:val="00C13BEA"/>
    <w:rsid w:val="00C159B9"/>
    <w:rsid w:val="00C16850"/>
    <w:rsid w:val="00C1775F"/>
    <w:rsid w:val="00C17A66"/>
    <w:rsid w:val="00C2063B"/>
    <w:rsid w:val="00C207E6"/>
    <w:rsid w:val="00C20E3B"/>
    <w:rsid w:val="00C22421"/>
    <w:rsid w:val="00C247E7"/>
    <w:rsid w:val="00C26F4D"/>
    <w:rsid w:val="00C30E07"/>
    <w:rsid w:val="00C317AA"/>
    <w:rsid w:val="00C335F8"/>
    <w:rsid w:val="00C3585D"/>
    <w:rsid w:val="00C36535"/>
    <w:rsid w:val="00C40F4A"/>
    <w:rsid w:val="00C4107A"/>
    <w:rsid w:val="00C410F0"/>
    <w:rsid w:val="00C412F9"/>
    <w:rsid w:val="00C4238E"/>
    <w:rsid w:val="00C42BDF"/>
    <w:rsid w:val="00C4361B"/>
    <w:rsid w:val="00C43C42"/>
    <w:rsid w:val="00C447DF"/>
    <w:rsid w:val="00C45AFB"/>
    <w:rsid w:val="00C46D0F"/>
    <w:rsid w:val="00C475ED"/>
    <w:rsid w:val="00C47915"/>
    <w:rsid w:val="00C51343"/>
    <w:rsid w:val="00C519CC"/>
    <w:rsid w:val="00C532F7"/>
    <w:rsid w:val="00C54EA8"/>
    <w:rsid w:val="00C55C91"/>
    <w:rsid w:val="00C55E6A"/>
    <w:rsid w:val="00C55F4C"/>
    <w:rsid w:val="00C56267"/>
    <w:rsid w:val="00C56788"/>
    <w:rsid w:val="00C62C8B"/>
    <w:rsid w:val="00C639FC"/>
    <w:rsid w:val="00C64653"/>
    <w:rsid w:val="00C64F01"/>
    <w:rsid w:val="00C65D13"/>
    <w:rsid w:val="00C65F84"/>
    <w:rsid w:val="00C676BC"/>
    <w:rsid w:val="00C678EA"/>
    <w:rsid w:val="00C70B0D"/>
    <w:rsid w:val="00C70BC8"/>
    <w:rsid w:val="00C7390C"/>
    <w:rsid w:val="00C7531B"/>
    <w:rsid w:val="00C81574"/>
    <w:rsid w:val="00C8174D"/>
    <w:rsid w:val="00C85A34"/>
    <w:rsid w:val="00C866A6"/>
    <w:rsid w:val="00C86916"/>
    <w:rsid w:val="00C86C54"/>
    <w:rsid w:val="00C8720E"/>
    <w:rsid w:val="00C878C1"/>
    <w:rsid w:val="00C9141C"/>
    <w:rsid w:val="00C91683"/>
    <w:rsid w:val="00C91C29"/>
    <w:rsid w:val="00C92887"/>
    <w:rsid w:val="00C933DF"/>
    <w:rsid w:val="00C94758"/>
    <w:rsid w:val="00C94A94"/>
    <w:rsid w:val="00C957AD"/>
    <w:rsid w:val="00CA0AED"/>
    <w:rsid w:val="00CA1182"/>
    <w:rsid w:val="00CA15FF"/>
    <w:rsid w:val="00CA1DB2"/>
    <w:rsid w:val="00CA27A4"/>
    <w:rsid w:val="00CA370F"/>
    <w:rsid w:val="00CA4698"/>
    <w:rsid w:val="00CA6D4B"/>
    <w:rsid w:val="00CA78F6"/>
    <w:rsid w:val="00CA7E4F"/>
    <w:rsid w:val="00CB0A39"/>
    <w:rsid w:val="00CB254A"/>
    <w:rsid w:val="00CB2758"/>
    <w:rsid w:val="00CB2F38"/>
    <w:rsid w:val="00CB3FB4"/>
    <w:rsid w:val="00CB59C2"/>
    <w:rsid w:val="00CB6333"/>
    <w:rsid w:val="00CB67B0"/>
    <w:rsid w:val="00CB706B"/>
    <w:rsid w:val="00CB70EF"/>
    <w:rsid w:val="00CC00A4"/>
    <w:rsid w:val="00CC17A1"/>
    <w:rsid w:val="00CC1D7C"/>
    <w:rsid w:val="00CC2C1A"/>
    <w:rsid w:val="00CC2FF2"/>
    <w:rsid w:val="00CC3B07"/>
    <w:rsid w:val="00CC4D67"/>
    <w:rsid w:val="00CC6626"/>
    <w:rsid w:val="00CC7ECD"/>
    <w:rsid w:val="00CD08F0"/>
    <w:rsid w:val="00CD0D8F"/>
    <w:rsid w:val="00CD0E5B"/>
    <w:rsid w:val="00CD7EC2"/>
    <w:rsid w:val="00CE0177"/>
    <w:rsid w:val="00CE0DA3"/>
    <w:rsid w:val="00CE2FFF"/>
    <w:rsid w:val="00CE3D7F"/>
    <w:rsid w:val="00CE3FA8"/>
    <w:rsid w:val="00CE419A"/>
    <w:rsid w:val="00CE4A4E"/>
    <w:rsid w:val="00CE5005"/>
    <w:rsid w:val="00CE52AD"/>
    <w:rsid w:val="00CE633D"/>
    <w:rsid w:val="00CE769F"/>
    <w:rsid w:val="00CF065B"/>
    <w:rsid w:val="00CF0ECD"/>
    <w:rsid w:val="00CF25A4"/>
    <w:rsid w:val="00CF2B0E"/>
    <w:rsid w:val="00CF4DA5"/>
    <w:rsid w:val="00CF5B24"/>
    <w:rsid w:val="00CF7A27"/>
    <w:rsid w:val="00D00317"/>
    <w:rsid w:val="00D020AD"/>
    <w:rsid w:val="00D03F5E"/>
    <w:rsid w:val="00D05097"/>
    <w:rsid w:val="00D0535E"/>
    <w:rsid w:val="00D053A7"/>
    <w:rsid w:val="00D05887"/>
    <w:rsid w:val="00D05C98"/>
    <w:rsid w:val="00D05E1F"/>
    <w:rsid w:val="00D07204"/>
    <w:rsid w:val="00D078F7"/>
    <w:rsid w:val="00D079BF"/>
    <w:rsid w:val="00D1183D"/>
    <w:rsid w:val="00D11D9A"/>
    <w:rsid w:val="00D11F3B"/>
    <w:rsid w:val="00D11F8E"/>
    <w:rsid w:val="00D13958"/>
    <w:rsid w:val="00D16873"/>
    <w:rsid w:val="00D203AD"/>
    <w:rsid w:val="00D2070C"/>
    <w:rsid w:val="00D2142E"/>
    <w:rsid w:val="00D23057"/>
    <w:rsid w:val="00D230D8"/>
    <w:rsid w:val="00D23116"/>
    <w:rsid w:val="00D24BE5"/>
    <w:rsid w:val="00D251CB"/>
    <w:rsid w:val="00D25452"/>
    <w:rsid w:val="00D25FEA"/>
    <w:rsid w:val="00D30240"/>
    <w:rsid w:val="00D31F9E"/>
    <w:rsid w:val="00D32470"/>
    <w:rsid w:val="00D3481F"/>
    <w:rsid w:val="00D35A2E"/>
    <w:rsid w:val="00D35B63"/>
    <w:rsid w:val="00D36147"/>
    <w:rsid w:val="00D36617"/>
    <w:rsid w:val="00D36D46"/>
    <w:rsid w:val="00D375CF"/>
    <w:rsid w:val="00D40814"/>
    <w:rsid w:val="00D4136A"/>
    <w:rsid w:val="00D4145A"/>
    <w:rsid w:val="00D4328C"/>
    <w:rsid w:val="00D435BD"/>
    <w:rsid w:val="00D44746"/>
    <w:rsid w:val="00D4551E"/>
    <w:rsid w:val="00D47A28"/>
    <w:rsid w:val="00D50E1D"/>
    <w:rsid w:val="00D52724"/>
    <w:rsid w:val="00D53127"/>
    <w:rsid w:val="00D534D3"/>
    <w:rsid w:val="00D54063"/>
    <w:rsid w:val="00D54263"/>
    <w:rsid w:val="00D5531D"/>
    <w:rsid w:val="00D564F5"/>
    <w:rsid w:val="00D5735C"/>
    <w:rsid w:val="00D57B7E"/>
    <w:rsid w:val="00D62910"/>
    <w:rsid w:val="00D62C4B"/>
    <w:rsid w:val="00D632F2"/>
    <w:rsid w:val="00D678F0"/>
    <w:rsid w:val="00D70346"/>
    <w:rsid w:val="00D7048E"/>
    <w:rsid w:val="00D71AA7"/>
    <w:rsid w:val="00D72B71"/>
    <w:rsid w:val="00D74144"/>
    <w:rsid w:val="00D75944"/>
    <w:rsid w:val="00D763EB"/>
    <w:rsid w:val="00D7686A"/>
    <w:rsid w:val="00D821C1"/>
    <w:rsid w:val="00D82761"/>
    <w:rsid w:val="00D82F84"/>
    <w:rsid w:val="00D8490A"/>
    <w:rsid w:val="00D84BDF"/>
    <w:rsid w:val="00D852D3"/>
    <w:rsid w:val="00D853BD"/>
    <w:rsid w:val="00D867DE"/>
    <w:rsid w:val="00D87042"/>
    <w:rsid w:val="00D9396F"/>
    <w:rsid w:val="00D962BF"/>
    <w:rsid w:val="00D96784"/>
    <w:rsid w:val="00D96A43"/>
    <w:rsid w:val="00D9711C"/>
    <w:rsid w:val="00D97A9A"/>
    <w:rsid w:val="00DA16AB"/>
    <w:rsid w:val="00DA22D6"/>
    <w:rsid w:val="00DA2E59"/>
    <w:rsid w:val="00DA4B68"/>
    <w:rsid w:val="00DA598E"/>
    <w:rsid w:val="00DA686E"/>
    <w:rsid w:val="00DA6EE4"/>
    <w:rsid w:val="00DA758C"/>
    <w:rsid w:val="00DB00F7"/>
    <w:rsid w:val="00DB0206"/>
    <w:rsid w:val="00DB0865"/>
    <w:rsid w:val="00DB10CF"/>
    <w:rsid w:val="00DB38EE"/>
    <w:rsid w:val="00DB48AC"/>
    <w:rsid w:val="00DB48D1"/>
    <w:rsid w:val="00DB4C37"/>
    <w:rsid w:val="00DB5333"/>
    <w:rsid w:val="00DB56DA"/>
    <w:rsid w:val="00DB5EA1"/>
    <w:rsid w:val="00DB5F8B"/>
    <w:rsid w:val="00DB640E"/>
    <w:rsid w:val="00DB6A39"/>
    <w:rsid w:val="00DB7CAB"/>
    <w:rsid w:val="00DC033B"/>
    <w:rsid w:val="00DC085E"/>
    <w:rsid w:val="00DC1208"/>
    <w:rsid w:val="00DC1E45"/>
    <w:rsid w:val="00DC2011"/>
    <w:rsid w:val="00DC3AAC"/>
    <w:rsid w:val="00DC436F"/>
    <w:rsid w:val="00DC4C8B"/>
    <w:rsid w:val="00DC5405"/>
    <w:rsid w:val="00DC5BD1"/>
    <w:rsid w:val="00DC7AA3"/>
    <w:rsid w:val="00DC7D78"/>
    <w:rsid w:val="00DD079C"/>
    <w:rsid w:val="00DD08DE"/>
    <w:rsid w:val="00DD1583"/>
    <w:rsid w:val="00DD1923"/>
    <w:rsid w:val="00DD22EC"/>
    <w:rsid w:val="00DD4BCD"/>
    <w:rsid w:val="00DD501D"/>
    <w:rsid w:val="00DD76E5"/>
    <w:rsid w:val="00DE10B9"/>
    <w:rsid w:val="00DE1602"/>
    <w:rsid w:val="00DE38C6"/>
    <w:rsid w:val="00DE3F09"/>
    <w:rsid w:val="00DE57A5"/>
    <w:rsid w:val="00DE5AE6"/>
    <w:rsid w:val="00DE7E0A"/>
    <w:rsid w:val="00DF15EA"/>
    <w:rsid w:val="00DF1967"/>
    <w:rsid w:val="00DF2155"/>
    <w:rsid w:val="00DF25AE"/>
    <w:rsid w:val="00DF3311"/>
    <w:rsid w:val="00DF3399"/>
    <w:rsid w:val="00DF36D2"/>
    <w:rsid w:val="00DF3C59"/>
    <w:rsid w:val="00DF3C91"/>
    <w:rsid w:val="00DF3CC3"/>
    <w:rsid w:val="00DF3E7A"/>
    <w:rsid w:val="00DF4C4C"/>
    <w:rsid w:val="00DF51D6"/>
    <w:rsid w:val="00DF57ED"/>
    <w:rsid w:val="00DF621E"/>
    <w:rsid w:val="00DF66F8"/>
    <w:rsid w:val="00DF6750"/>
    <w:rsid w:val="00DF6954"/>
    <w:rsid w:val="00E00B07"/>
    <w:rsid w:val="00E010F0"/>
    <w:rsid w:val="00E01FCD"/>
    <w:rsid w:val="00E02F65"/>
    <w:rsid w:val="00E02FAD"/>
    <w:rsid w:val="00E04212"/>
    <w:rsid w:val="00E04B36"/>
    <w:rsid w:val="00E051BE"/>
    <w:rsid w:val="00E05E13"/>
    <w:rsid w:val="00E06FC0"/>
    <w:rsid w:val="00E074A6"/>
    <w:rsid w:val="00E074DA"/>
    <w:rsid w:val="00E117AB"/>
    <w:rsid w:val="00E11AFE"/>
    <w:rsid w:val="00E1209D"/>
    <w:rsid w:val="00E12AB1"/>
    <w:rsid w:val="00E141F0"/>
    <w:rsid w:val="00E16BE5"/>
    <w:rsid w:val="00E17619"/>
    <w:rsid w:val="00E17EEF"/>
    <w:rsid w:val="00E17F55"/>
    <w:rsid w:val="00E21342"/>
    <w:rsid w:val="00E21396"/>
    <w:rsid w:val="00E21959"/>
    <w:rsid w:val="00E21B29"/>
    <w:rsid w:val="00E220F3"/>
    <w:rsid w:val="00E223F3"/>
    <w:rsid w:val="00E2414A"/>
    <w:rsid w:val="00E241CF"/>
    <w:rsid w:val="00E243FD"/>
    <w:rsid w:val="00E244FC"/>
    <w:rsid w:val="00E24982"/>
    <w:rsid w:val="00E24ED7"/>
    <w:rsid w:val="00E26443"/>
    <w:rsid w:val="00E27D50"/>
    <w:rsid w:val="00E30524"/>
    <w:rsid w:val="00E33753"/>
    <w:rsid w:val="00E3409E"/>
    <w:rsid w:val="00E36310"/>
    <w:rsid w:val="00E36EC1"/>
    <w:rsid w:val="00E37138"/>
    <w:rsid w:val="00E375A7"/>
    <w:rsid w:val="00E378FC"/>
    <w:rsid w:val="00E37A6A"/>
    <w:rsid w:val="00E41639"/>
    <w:rsid w:val="00E42D84"/>
    <w:rsid w:val="00E47825"/>
    <w:rsid w:val="00E50C93"/>
    <w:rsid w:val="00E51328"/>
    <w:rsid w:val="00E5152D"/>
    <w:rsid w:val="00E5346A"/>
    <w:rsid w:val="00E54191"/>
    <w:rsid w:val="00E54645"/>
    <w:rsid w:val="00E552C1"/>
    <w:rsid w:val="00E555D7"/>
    <w:rsid w:val="00E55C32"/>
    <w:rsid w:val="00E56E3B"/>
    <w:rsid w:val="00E56EFA"/>
    <w:rsid w:val="00E57BF9"/>
    <w:rsid w:val="00E60A2E"/>
    <w:rsid w:val="00E61FC8"/>
    <w:rsid w:val="00E62E27"/>
    <w:rsid w:val="00E6360E"/>
    <w:rsid w:val="00E65519"/>
    <w:rsid w:val="00E65597"/>
    <w:rsid w:val="00E66731"/>
    <w:rsid w:val="00E66B5E"/>
    <w:rsid w:val="00E67BBB"/>
    <w:rsid w:val="00E7094C"/>
    <w:rsid w:val="00E70A19"/>
    <w:rsid w:val="00E726A0"/>
    <w:rsid w:val="00E757DC"/>
    <w:rsid w:val="00E76287"/>
    <w:rsid w:val="00E768D3"/>
    <w:rsid w:val="00E77DD5"/>
    <w:rsid w:val="00E81701"/>
    <w:rsid w:val="00E81F84"/>
    <w:rsid w:val="00E82226"/>
    <w:rsid w:val="00E822BA"/>
    <w:rsid w:val="00E824E0"/>
    <w:rsid w:val="00E82F2E"/>
    <w:rsid w:val="00E83E3B"/>
    <w:rsid w:val="00E859F1"/>
    <w:rsid w:val="00E871AA"/>
    <w:rsid w:val="00E8778F"/>
    <w:rsid w:val="00E92182"/>
    <w:rsid w:val="00E939DE"/>
    <w:rsid w:val="00E94AE6"/>
    <w:rsid w:val="00E96314"/>
    <w:rsid w:val="00EA3B39"/>
    <w:rsid w:val="00EA4C4F"/>
    <w:rsid w:val="00EA68DD"/>
    <w:rsid w:val="00EA6EFE"/>
    <w:rsid w:val="00EA78CA"/>
    <w:rsid w:val="00EB0285"/>
    <w:rsid w:val="00EB147C"/>
    <w:rsid w:val="00EB22F7"/>
    <w:rsid w:val="00EB2571"/>
    <w:rsid w:val="00EB312B"/>
    <w:rsid w:val="00EB3FEC"/>
    <w:rsid w:val="00EB50A5"/>
    <w:rsid w:val="00EB6582"/>
    <w:rsid w:val="00EB6BBB"/>
    <w:rsid w:val="00EB6E69"/>
    <w:rsid w:val="00EC4265"/>
    <w:rsid w:val="00EC4E10"/>
    <w:rsid w:val="00EC56BB"/>
    <w:rsid w:val="00EC670C"/>
    <w:rsid w:val="00ED1373"/>
    <w:rsid w:val="00ED1926"/>
    <w:rsid w:val="00ED331B"/>
    <w:rsid w:val="00ED5458"/>
    <w:rsid w:val="00ED5493"/>
    <w:rsid w:val="00ED6253"/>
    <w:rsid w:val="00EE0A34"/>
    <w:rsid w:val="00EE1375"/>
    <w:rsid w:val="00EE25C2"/>
    <w:rsid w:val="00EE6754"/>
    <w:rsid w:val="00EF11AD"/>
    <w:rsid w:val="00EF194E"/>
    <w:rsid w:val="00EF3F63"/>
    <w:rsid w:val="00EF4C2C"/>
    <w:rsid w:val="00EF5051"/>
    <w:rsid w:val="00EF55DC"/>
    <w:rsid w:val="00EF5D9F"/>
    <w:rsid w:val="00EF60EB"/>
    <w:rsid w:val="00EF6FC4"/>
    <w:rsid w:val="00EF781D"/>
    <w:rsid w:val="00F000BC"/>
    <w:rsid w:val="00F000C7"/>
    <w:rsid w:val="00F00917"/>
    <w:rsid w:val="00F009A1"/>
    <w:rsid w:val="00F075CF"/>
    <w:rsid w:val="00F07754"/>
    <w:rsid w:val="00F07E0F"/>
    <w:rsid w:val="00F12524"/>
    <w:rsid w:val="00F13B6A"/>
    <w:rsid w:val="00F158A3"/>
    <w:rsid w:val="00F1706D"/>
    <w:rsid w:val="00F20352"/>
    <w:rsid w:val="00F21459"/>
    <w:rsid w:val="00F22397"/>
    <w:rsid w:val="00F23A66"/>
    <w:rsid w:val="00F23F49"/>
    <w:rsid w:val="00F253DB"/>
    <w:rsid w:val="00F261C7"/>
    <w:rsid w:val="00F261F1"/>
    <w:rsid w:val="00F26BC1"/>
    <w:rsid w:val="00F26FBF"/>
    <w:rsid w:val="00F3044D"/>
    <w:rsid w:val="00F30CA6"/>
    <w:rsid w:val="00F3171E"/>
    <w:rsid w:val="00F3194F"/>
    <w:rsid w:val="00F31D6F"/>
    <w:rsid w:val="00F334AB"/>
    <w:rsid w:val="00F34392"/>
    <w:rsid w:val="00F34A00"/>
    <w:rsid w:val="00F35ABA"/>
    <w:rsid w:val="00F35F28"/>
    <w:rsid w:val="00F36D14"/>
    <w:rsid w:val="00F37C54"/>
    <w:rsid w:val="00F40528"/>
    <w:rsid w:val="00F40B80"/>
    <w:rsid w:val="00F42B5D"/>
    <w:rsid w:val="00F42C0F"/>
    <w:rsid w:val="00F439BE"/>
    <w:rsid w:val="00F439D2"/>
    <w:rsid w:val="00F44B51"/>
    <w:rsid w:val="00F45D8B"/>
    <w:rsid w:val="00F4631D"/>
    <w:rsid w:val="00F46714"/>
    <w:rsid w:val="00F47F7F"/>
    <w:rsid w:val="00F505A8"/>
    <w:rsid w:val="00F50730"/>
    <w:rsid w:val="00F5223B"/>
    <w:rsid w:val="00F52D27"/>
    <w:rsid w:val="00F600F0"/>
    <w:rsid w:val="00F60979"/>
    <w:rsid w:val="00F61E93"/>
    <w:rsid w:val="00F622C4"/>
    <w:rsid w:val="00F6283B"/>
    <w:rsid w:val="00F63313"/>
    <w:rsid w:val="00F64980"/>
    <w:rsid w:val="00F64A10"/>
    <w:rsid w:val="00F656EE"/>
    <w:rsid w:val="00F65A98"/>
    <w:rsid w:val="00F71780"/>
    <w:rsid w:val="00F74117"/>
    <w:rsid w:val="00F746A8"/>
    <w:rsid w:val="00F753FA"/>
    <w:rsid w:val="00F75C63"/>
    <w:rsid w:val="00F80C86"/>
    <w:rsid w:val="00F81705"/>
    <w:rsid w:val="00F84964"/>
    <w:rsid w:val="00F878DE"/>
    <w:rsid w:val="00F90366"/>
    <w:rsid w:val="00F906E2"/>
    <w:rsid w:val="00F909DB"/>
    <w:rsid w:val="00F90CA6"/>
    <w:rsid w:val="00F90D32"/>
    <w:rsid w:val="00F9210A"/>
    <w:rsid w:val="00F959F6"/>
    <w:rsid w:val="00F96A17"/>
    <w:rsid w:val="00F974C3"/>
    <w:rsid w:val="00F97A3B"/>
    <w:rsid w:val="00FA0009"/>
    <w:rsid w:val="00FA0AEE"/>
    <w:rsid w:val="00FA1CEE"/>
    <w:rsid w:val="00FA22EF"/>
    <w:rsid w:val="00FA29F2"/>
    <w:rsid w:val="00FA2FCA"/>
    <w:rsid w:val="00FA3A69"/>
    <w:rsid w:val="00FA5111"/>
    <w:rsid w:val="00FA6EAA"/>
    <w:rsid w:val="00FA71BC"/>
    <w:rsid w:val="00FA795B"/>
    <w:rsid w:val="00FA7B5C"/>
    <w:rsid w:val="00FB068D"/>
    <w:rsid w:val="00FB1AD3"/>
    <w:rsid w:val="00FB1C67"/>
    <w:rsid w:val="00FB336B"/>
    <w:rsid w:val="00FB34FD"/>
    <w:rsid w:val="00FB3599"/>
    <w:rsid w:val="00FB3623"/>
    <w:rsid w:val="00FB47EB"/>
    <w:rsid w:val="00FB5006"/>
    <w:rsid w:val="00FB636D"/>
    <w:rsid w:val="00FC130D"/>
    <w:rsid w:val="00FC3C63"/>
    <w:rsid w:val="00FC64AC"/>
    <w:rsid w:val="00FD042C"/>
    <w:rsid w:val="00FD28CA"/>
    <w:rsid w:val="00FD3C67"/>
    <w:rsid w:val="00FD42D5"/>
    <w:rsid w:val="00FD4697"/>
    <w:rsid w:val="00FD4A44"/>
    <w:rsid w:val="00FD4CF0"/>
    <w:rsid w:val="00FD508E"/>
    <w:rsid w:val="00FD5A04"/>
    <w:rsid w:val="00FD62F2"/>
    <w:rsid w:val="00FD7384"/>
    <w:rsid w:val="00FE0EE4"/>
    <w:rsid w:val="00FE1342"/>
    <w:rsid w:val="00FE1493"/>
    <w:rsid w:val="00FE1C4E"/>
    <w:rsid w:val="00FE25D2"/>
    <w:rsid w:val="00FE3733"/>
    <w:rsid w:val="00FE3E0F"/>
    <w:rsid w:val="00FE4322"/>
    <w:rsid w:val="00FE5574"/>
    <w:rsid w:val="00FE56E0"/>
    <w:rsid w:val="00FE653E"/>
    <w:rsid w:val="00FE6839"/>
    <w:rsid w:val="00FF0A9D"/>
    <w:rsid w:val="00FF1A49"/>
    <w:rsid w:val="00FF3947"/>
    <w:rsid w:val="00FF44DB"/>
    <w:rsid w:val="00FF4CDB"/>
    <w:rsid w:val="00FF5C2E"/>
    <w:rsid w:val="00FF73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489EDA"/>
  <w15:docId w15:val="{7B92D10E-5B79-4CAA-A47E-709B93CA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990"/>
    <w:pPr>
      <w:spacing w:after="200" w:line="276" w:lineRule="auto"/>
    </w:pPr>
    <w:rPr>
      <w:lang w:eastAsia="en-US"/>
    </w:rPr>
  </w:style>
  <w:style w:type="paragraph" w:styleId="Heading1">
    <w:name w:val="heading 1"/>
    <w:basedOn w:val="Normal"/>
    <w:next w:val="Normal"/>
    <w:link w:val="Heading1Char1"/>
    <w:uiPriority w:val="99"/>
    <w:qFormat/>
    <w:rsid w:val="00D16873"/>
    <w:pPr>
      <w:keepNext/>
      <w:keepLines/>
      <w:spacing w:before="240" w:after="0"/>
      <w:outlineLvl w:val="0"/>
    </w:pPr>
    <w:rPr>
      <w:rFonts w:ascii="Cambria" w:eastAsia="MS Gothic" w:hAnsi="Cambria"/>
      <w:color w:val="365F91"/>
      <w:sz w:val="32"/>
      <w:szCs w:val="32"/>
    </w:rPr>
  </w:style>
  <w:style w:type="paragraph" w:styleId="Heading2">
    <w:name w:val="heading 2"/>
    <w:basedOn w:val="Normal"/>
    <w:next w:val="BodyText"/>
    <w:link w:val="Heading2Char"/>
    <w:uiPriority w:val="99"/>
    <w:qFormat/>
    <w:rsid w:val="00C12BF9"/>
    <w:pPr>
      <w:keepNext/>
      <w:keepLines/>
      <w:suppressAutoHyphens/>
      <w:spacing w:before="40" w:after="0" w:line="100" w:lineRule="atLeast"/>
      <w:ind w:left="1080" w:hanging="360"/>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9"/>
    <w:qFormat/>
    <w:rsid w:val="00CB67B0"/>
    <w:pPr>
      <w:keepNext/>
      <w:keepLines/>
      <w:spacing w:before="40" w:after="0"/>
      <w:outlineLvl w:val="2"/>
    </w:pPr>
    <w:rPr>
      <w:rFonts w:ascii="Cambria" w:eastAsia="MS Gothic" w:hAnsi="Cambria"/>
      <w:color w:val="243F60"/>
      <w:sz w:val="24"/>
      <w:szCs w:val="24"/>
    </w:rPr>
  </w:style>
  <w:style w:type="paragraph" w:styleId="Heading5">
    <w:name w:val="heading 5"/>
    <w:basedOn w:val="Normal"/>
    <w:next w:val="Normal"/>
    <w:link w:val="Heading5Char"/>
    <w:uiPriority w:val="99"/>
    <w:qFormat/>
    <w:rsid w:val="009C278B"/>
    <w:pPr>
      <w:keepNext/>
      <w:keepLines/>
      <w:spacing w:before="200" w:after="0"/>
      <w:outlineLvl w:val="4"/>
    </w:pPr>
    <w:rPr>
      <w:rFonts w:ascii="Cambria" w:eastAsia="MS Gothic" w:hAnsi="Cambria"/>
      <w:color w:val="243F60"/>
    </w:rPr>
  </w:style>
  <w:style w:type="paragraph" w:styleId="Heading6">
    <w:name w:val="heading 6"/>
    <w:basedOn w:val="Normal"/>
    <w:next w:val="Normal"/>
    <w:link w:val="Heading6Char"/>
    <w:uiPriority w:val="99"/>
    <w:qFormat/>
    <w:rsid w:val="00A26B84"/>
    <w:pPr>
      <w:keepNext/>
      <w:keepLines/>
      <w:spacing w:before="40" w:after="0"/>
      <w:outlineLvl w:val="5"/>
    </w:pPr>
    <w:rPr>
      <w:rFonts w:ascii="Cambria" w:eastAsia="MS Gothic"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locked/>
    <w:rsid w:val="00F656EE"/>
    <w:rPr>
      <w:rFonts w:ascii="Cambria" w:hAnsi="Cambria" w:cs="Times New Roman"/>
      <w:b/>
      <w:kern w:val="32"/>
      <w:sz w:val="32"/>
    </w:rPr>
  </w:style>
  <w:style w:type="character" w:customStyle="1" w:styleId="Heading2Char">
    <w:name w:val="Heading 2 Char"/>
    <w:basedOn w:val="DefaultParagraphFont"/>
    <w:link w:val="Heading2"/>
    <w:uiPriority w:val="99"/>
    <w:locked/>
    <w:rsid w:val="00C12BF9"/>
    <w:rPr>
      <w:rFonts w:ascii="Calibri Light" w:hAnsi="Calibri Light" w:cs="font202"/>
      <w:color w:val="2E74B5"/>
      <w:sz w:val="26"/>
      <w:szCs w:val="26"/>
      <w:lang w:eastAsia="ar-SA" w:bidi="ar-SA"/>
    </w:rPr>
  </w:style>
  <w:style w:type="character" w:customStyle="1" w:styleId="Heading3Char">
    <w:name w:val="Heading 3 Char"/>
    <w:basedOn w:val="DefaultParagraphFont"/>
    <w:link w:val="Heading3"/>
    <w:uiPriority w:val="99"/>
    <w:locked/>
    <w:rsid w:val="00CB67B0"/>
    <w:rPr>
      <w:rFonts w:ascii="Cambria" w:eastAsia="MS Gothic" w:hAnsi="Cambria" w:cs="Times New Roman"/>
      <w:color w:val="243F60"/>
      <w:sz w:val="24"/>
      <w:szCs w:val="24"/>
    </w:rPr>
  </w:style>
  <w:style w:type="character" w:customStyle="1" w:styleId="Heading5Char">
    <w:name w:val="Heading 5 Char"/>
    <w:basedOn w:val="DefaultParagraphFont"/>
    <w:link w:val="Heading5"/>
    <w:uiPriority w:val="99"/>
    <w:locked/>
    <w:rsid w:val="009C278B"/>
    <w:rPr>
      <w:rFonts w:ascii="Cambria" w:eastAsia="MS Gothic" w:hAnsi="Cambria" w:cs="Times New Roman"/>
      <w:color w:val="243F60"/>
    </w:rPr>
  </w:style>
  <w:style w:type="character" w:customStyle="1" w:styleId="Heading6Char">
    <w:name w:val="Heading 6 Char"/>
    <w:basedOn w:val="DefaultParagraphFont"/>
    <w:link w:val="Heading6"/>
    <w:uiPriority w:val="99"/>
    <w:locked/>
    <w:rsid w:val="00A26B84"/>
    <w:rPr>
      <w:rFonts w:ascii="Cambria" w:eastAsia="MS Gothic" w:hAnsi="Cambria" w:cs="Times New Roman"/>
      <w:color w:val="243F60"/>
    </w:r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Akapit z lista BS"/>
    <w:basedOn w:val="Normal"/>
    <w:link w:val="ListParagraphChar"/>
    <w:uiPriority w:val="99"/>
    <w:qFormat/>
    <w:rsid w:val="00861294"/>
    <w:pPr>
      <w:ind w:left="720"/>
      <w:contextualSpacing/>
    </w:pPr>
  </w:style>
  <w:style w:type="character" w:styleId="CommentReference">
    <w:name w:val="annotation reference"/>
    <w:basedOn w:val="DefaultParagraphFont"/>
    <w:uiPriority w:val="99"/>
    <w:semiHidden/>
    <w:rsid w:val="008B3903"/>
    <w:rPr>
      <w:rFonts w:cs="Times New Roman"/>
      <w:sz w:val="18"/>
      <w:szCs w:val="18"/>
    </w:rPr>
  </w:style>
  <w:style w:type="paragraph" w:styleId="CommentText">
    <w:name w:val="annotation text"/>
    <w:basedOn w:val="Normal"/>
    <w:link w:val="CommentTextChar"/>
    <w:uiPriority w:val="99"/>
    <w:semiHidden/>
    <w:rsid w:val="008B3903"/>
    <w:pPr>
      <w:spacing w:line="240" w:lineRule="auto"/>
    </w:pPr>
    <w:rPr>
      <w:sz w:val="24"/>
      <w:szCs w:val="24"/>
    </w:rPr>
  </w:style>
  <w:style w:type="character" w:customStyle="1" w:styleId="CommentTextChar">
    <w:name w:val="Comment Text Char"/>
    <w:basedOn w:val="DefaultParagraphFont"/>
    <w:link w:val="CommentText"/>
    <w:uiPriority w:val="99"/>
    <w:semiHidden/>
    <w:locked/>
    <w:rsid w:val="008B3903"/>
    <w:rPr>
      <w:rFonts w:cs="Times New Roman"/>
      <w:sz w:val="24"/>
      <w:szCs w:val="24"/>
    </w:rPr>
  </w:style>
  <w:style w:type="paragraph" w:styleId="CommentSubject">
    <w:name w:val="annotation subject"/>
    <w:basedOn w:val="CommentText"/>
    <w:next w:val="CommentText"/>
    <w:link w:val="CommentSubjectChar"/>
    <w:uiPriority w:val="99"/>
    <w:semiHidden/>
    <w:rsid w:val="008B3903"/>
    <w:rPr>
      <w:b/>
      <w:bCs/>
      <w:sz w:val="20"/>
      <w:szCs w:val="20"/>
    </w:rPr>
  </w:style>
  <w:style w:type="character" w:customStyle="1" w:styleId="CommentSubjectChar">
    <w:name w:val="Comment Subject Char"/>
    <w:basedOn w:val="CommentTextChar"/>
    <w:link w:val="CommentSubject"/>
    <w:uiPriority w:val="99"/>
    <w:semiHidden/>
    <w:locked/>
    <w:rsid w:val="008B3903"/>
    <w:rPr>
      <w:rFonts w:cs="Times New Roman"/>
      <w:b/>
      <w:bCs/>
      <w:sz w:val="20"/>
      <w:szCs w:val="20"/>
    </w:rPr>
  </w:style>
  <w:style w:type="paragraph" w:styleId="BalloonText">
    <w:name w:val="Balloon Text"/>
    <w:basedOn w:val="Normal"/>
    <w:link w:val="BalloonTextChar"/>
    <w:uiPriority w:val="99"/>
    <w:semiHidden/>
    <w:rsid w:val="008B39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B3903"/>
    <w:rPr>
      <w:rFonts w:ascii="Lucida Grande" w:hAnsi="Lucida Grande" w:cs="Lucida Grande"/>
      <w:sz w:val="18"/>
      <w:szCs w:val="18"/>
    </w:rPr>
  </w:style>
  <w:style w:type="paragraph" w:styleId="BodyText">
    <w:name w:val="Body Text"/>
    <w:basedOn w:val="Normal"/>
    <w:link w:val="BodyTextChar"/>
    <w:uiPriority w:val="99"/>
    <w:rsid w:val="00C12BF9"/>
    <w:pPr>
      <w:spacing w:after="120"/>
    </w:pPr>
  </w:style>
  <w:style w:type="character" w:customStyle="1" w:styleId="BodyTextChar">
    <w:name w:val="Body Text Char"/>
    <w:basedOn w:val="DefaultParagraphFont"/>
    <w:link w:val="BodyText"/>
    <w:uiPriority w:val="99"/>
    <w:locked/>
    <w:rsid w:val="00C12BF9"/>
    <w:rPr>
      <w:rFonts w:cs="Times New Roman"/>
    </w:rPr>
  </w:style>
  <w:style w:type="paragraph" w:styleId="Header">
    <w:name w:val="header"/>
    <w:basedOn w:val="Normal"/>
    <w:link w:val="HeaderChar"/>
    <w:uiPriority w:val="99"/>
    <w:rsid w:val="005D10B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D10BF"/>
    <w:rPr>
      <w:rFonts w:cs="Times New Roman"/>
    </w:rPr>
  </w:style>
  <w:style w:type="paragraph" w:styleId="Footer">
    <w:name w:val="footer"/>
    <w:basedOn w:val="Normal"/>
    <w:link w:val="FooterChar"/>
    <w:uiPriority w:val="99"/>
    <w:rsid w:val="005D10B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D10BF"/>
    <w:rPr>
      <w:rFonts w:cs="Times New Roman"/>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99"/>
    <w:locked/>
    <w:rsid w:val="00E074DA"/>
  </w:style>
  <w:style w:type="table" w:styleId="TableGrid">
    <w:name w:val="Table Grid"/>
    <w:basedOn w:val="TableNormal"/>
    <w:uiPriority w:val="99"/>
    <w:rsid w:val="00DC436F"/>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ul3">
    <w:name w:val="subtitlul 3"/>
    <w:basedOn w:val="Normal"/>
    <w:uiPriority w:val="99"/>
    <w:rsid w:val="00DC436F"/>
    <w:pPr>
      <w:tabs>
        <w:tab w:val="num" w:pos="720"/>
      </w:tabs>
      <w:suppressAutoHyphens/>
      <w:spacing w:after="0" w:line="240" w:lineRule="auto"/>
      <w:jc w:val="both"/>
    </w:pPr>
    <w:rPr>
      <w:rFonts w:ascii="Times New Roman" w:eastAsia="Times New Roman" w:hAnsi="Times New Roman"/>
      <w:b/>
      <w:sz w:val="24"/>
      <w:szCs w:val="24"/>
      <w:lang w:val="en-GB" w:eastAsia="ar-SA"/>
    </w:rPr>
  </w:style>
  <w:style w:type="paragraph" w:customStyle="1" w:styleId="Default">
    <w:name w:val="Default"/>
    <w:uiPriority w:val="99"/>
    <w:rsid w:val="00DC436F"/>
    <w:pPr>
      <w:autoSpaceDE w:val="0"/>
      <w:autoSpaceDN w:val="0"/>
      <w:adjustRightInd w:val="0"/>
    </w:pPr>
    <w:rPr>
      <w:rFonts w:ascii="Cambria" w:hAnsi="Cambria" w:cs="Cambria"/>
      <w:color w:val="000000"/>
      <w:sz w:val="24"/>
      <w:szCs w:val="24"/>
      <w:lang w:val="en-US" w:eastAsia="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3A6E"/>
    <w:pPr>
      <w:spacing w:after="0" w:line="240" w:lineRule="auto"/>
    </w:pPr>
    <w:rPr>
      <w:sz w:val="24"/>
      <w:szCs w:val="24"/>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locked/>
    <w:rsid w:val="00833A6E"/>
    <w:rPr>
      <w:rFonts w:cs="Times New Roman"/>
      <w:sz w:val="24"/>
      <w:szCs w:val="24"/>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locked/>
    <w:rsid w:val="00833A6E"/>
    <w:rPr>
      <w:rFonts w:cs="Times New Roman"/>
      <w:vertAlign w:val="superscript"/>
    </w:rPr>
  </w:style>
  <w:style w:type="paragraph" w:styleId="Title">
    <w:name w:val="Title"/>
    <w:basedOn w:val="Normal"/>
    <w:next w:val="Normal"/>
    <w:link w:val="TitleChar"/>
    <w:uiPriority w:val="99"/>
    <w:qFormat/>
    <w:rsid w:val="00833A6E"/>
    <w:pPr>
      <w:spacing w:before="120" w:after="300" w:line="240" w:lineRule="auto"/>
      <w:contextualSpacing/>
      <w:jc w:val="both"/>
    </w:pPr>
    <w:rPr>
      <w:rFonts w:ascii="Lucida Sans Unicode" w:eastAsia="Times New Roman" w:hAnsi="Lucida Sans Unicode"/>
      <w:color w:val="17365D"/>
      <w:spacing w:val="5"/>
      <w:kern w:val="28"/>
      <w:sz w:val="40"/>
      <w:szCs w:val="52"/>
      <w:lang w:val="en-US"/>
    </w:rPr>
  </w:style>
  <w:style w:type="character" w:customStyle="1" w:styleId="TitleChar">
    <w:name w:val="Title Char"/>
    <w:basedOn w:val="DefaultParagraphFont"/>
    <w:link w:val="Title"/>
    <w:uiPriority w:val="99"/>
    <w:locked/>
    <w:rsid w:val="00833A6E"/>
    <w:rPr>
      <w:rFonts w:ascii="Lucida Sans Unicode" w:hAnsi="Lucida Sans Unicode" w:cs="Times New Roman"/>
      <w:color w:val="17365D"/>
      <w:spacing w:val="5"/>
      <w:kern w:val="28"/>
      <w:sz w:val="52"/>
      <w:szCs w:val="52"/>
      <w:lang w:val="en-US"/>
    </w:rPr>
  </w:style>
  <w:style w:type="paragraph" w:customStyle="1" w:styleId="CM1">
    <w:name w:val="CM1"/>
    <w:basedOn w:val="Normal"/>
    <w:next w:val="Normal"/>
    <w:uiPriority w:val="99"/>
    <w:rsid w:val="00431A06"/>
    <w:pPr>
      <w:autoSpaceDE w:val="0"/>
      <w:autoSpaceDN w:val="0"/>
      <w:adjustRightInd w:val="0"/>
      <w:spacing w:after="0" w:line="240" w:lineRule="auto"/>
    </w:pPr>
    <w:rPr>
      <w:rFonts w:ascii="EUAlbertina" w:hAnsi="EUAlbertina"/>
      <w:sz w:val="24"/>
      <w:szCs w:val="24"/>
      <w:lang w:val="en-US"/>
    </w:rPr>
  </w:style>
  <w:style w:type="table" w:customStyle="1" w:styleId="Tabelgril5ntunecat-Accentuare51">
    <w:name w:val="Tabel grilă 5 Întunecat - Accentuare 51"/>
    <w:uiPriority w:val="99"/>
    <w:rsid w:val="001B5808"/>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AEEF3"/>
    </w:tcPr>
  </w:style>
  <w:style w:type="character" w:styleId="Hyperlink">
    <w:name w:val="Hyperlink"/>
    <w:basedOn w:val="DefaultParagraphFont"/>
    <w:uiPriority w:val="99"/>
    <w:rsid w:val="00841227"/>
    <w:rPr>
      <w:rFonts w:cs="Times New Roman"/>
      <w:color w:val="0000FF"/>
      <w:u w:val="single"/>
    </w:rPr>
  </w:style>
  <w:style w:type="character" w:styleId="FollowedHyperlink">
    <w:name w:val="FollowedHyperlink"/>
    <w:basedOn w:val="DefaultParagraphFont"/>
    <w:uiPriority w:val="99"/>
    <w:semiHidden/>
    <w:rsid w:val="007E3929"/>
    <w:rPr>
      <w:rFonts w:cs="Times New Roman"/>
      <w:color w:val="800080"/>
      <w:u w:val="single"/>
    </w:rPr>
  </w:style>
  <w:style w:type="table" w:customStyle="1" w:styleId="Tabelgril5ntunecat-Accentuare11">
    <w:name w:val="Tabel grilă 5 Întunecat - Accentuare 11"/>
    <w:uiPriority w:val="99"/>
    <w:rsid w:val="002C22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style>
  <w:style w:type="table" w:customStyle="1" w:styleId="Tabelgril4-Accentuare11">
    <w:name w:val="Tabel grilă 4 - Accentuare 11"/>
    <w:uiPriority w:val="99"/>
    <w:rsid w:val="00A37DA8"/>
    <w:rPr>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paragraph" w:styleId="Revision">
    <w:name w:val="Revision"/>
    <w:hidden/>
    <w:uiPriority w:val="99"/>
    <w:semiHidden/>
    <w:rsid w:val="00B30506"/>
    <w:rPr>
      <w:lang w:eastAsia="en-US"/>
    </w:rPr>
  </w:style>
  <w:style w:type="character" w:styleId="PageNumber">
    <w:name w:val="page number"/>
    <w:basedOn w:val="DefaultParagraphFont"/>
    <w:uiPriority w:val="99"/>
    <w:semiHidden/>
    <w:rsid w:val="000E39C2"/>
    <w:rPr>
      <w:rFonts w:cs="Times New Roman"/>
    </w:rPr>
  </w:style>
  <w:style w:type="table" w:customStyle="1" w:styleId="Tabelgril1">
    <w:name w:val="Tabel grilă1"/>
    <w:uiPriority w:val="99"/>
    <w:rsid w:val="00D71AA7"/>
    <w:pPr>
      <w:widowControl w:val="0"/>
    </w:pPr>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3">
    <w:name w:val="Grilă Tabel3"/>
    <w:uiPriority w:val="99"/>
    <w:rsid w:val="006E1F18"/>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basedOn w:val="DefaultParagraphFont"/>
    <w:link w:val="Heading1"/>
    <w:uiPriority w:val="99"/>
    <w:locked/>
    <w:rsid w:val="00D16873"/>
    <w:rPr>
      <w:rFonts w:ascii="Cambria" w:eastAsia="MS Gothic" w:hAnsi="Cambria" w:cs="Times New Roman"/>
      <w:color w:val="365F91"/>
      <w:sz w:val="32"/>
      <w:szCs w:val="32"/>
    </w:rPr>
  </w:style>
  <w:style w:type="paragraph" w:styleId="TOCHeading">
    <w:name w:val="TOC Heading"/>
    <w:basedOn w:val="Heading1"/>
    <w:next w:val="Normal"/>
    <w:uiPriority w:val="99"/>
    <w:qFormat/>
    <w:rsid w:val="00D16873"/>
    <w:pPr>
      <w:spacing w:line="259" w:lineRule="auto"/>
      <w:outlineLvl w:val="9"/>
    </w:pPr>
    <w:rPr>
      <w:lang w:val="en-US"/>
    </w:rPr>
  </w:style>
  <w:style w:type="paragraph" w:styleId="TOC2">
    <w:name w:val="toc 2"/>
    <w:basedOn w:val="Normal"/>
    <w:next w:val="Normal"/>
    <w:autoRedefine/>
    <w:uiPriority w:val="99"/>
    <w:rsid w:val="00D16873"/>
    <w:pPr>
      <w:spacing w:after="100" w:line="259" w:lineRule="auto"/>
      <w:ind w:left="220"/>
    </w:pPr>
    <w:rPr>
      <w:rFonts w:eastAsia="MS Mincho"/>
      <w:lang w:val="en-US"/>
    </w:rPr>
  </w:style>
  <w:style w:type="paragraph" w:styleId="TOC1">
    <w:name w:val="toc 1"/>
    <w:basedOn w:val="Normal"/>
    <w:next w:val="Normal"/>
    <w:autoRedefine/>
    <w:uiPriority w:val="99"/>
    <w:rsid w:val="00D16873"/>
    <w:pPr>
      <w:spacing w:after="100" w:line="259" w:lineRule="auto"/>
    </w:pPr>
    <w:rPr>
      <w:rFonts w:eastAsia="MS Mincho"/>
      <w:lang w:val="en-US"/>
    </w:rPr>
  </w:style>
  <w:style w:type="paragraph" w:styleId="TOC3">
    <w:name w:val="toc 3"/>
    <w:basedOn w:val="Normal"/>
    <w:next w:val="Normal"/>
    <w:autoRedefine/>
    <w:uiPriority w:val="99"/>
    <w:rsid w:val="00752EB6"/>
    <w:pPr>
      <w:tabs>
        <w:tab w:val="right" w:leader="dot" w:pos="9629"/>
      </w:tabs>
      <w:spacing w:after="100" w:line="259" w:lineRule="auto"/>
      <w:ind w:left="440"/>
    </w:pPr>
    <w:rPr>
      <w:rFonts w:eastAsia="MS Mincho"/>
      <w:sz w:val="24"/>
      <w:szCs w:val="24"/>
    </w:rPr>
  </w:style>
  <w:style w:type="paragraph" w:customStyle="1" w:styleId="Listparagraf2">
    <w:name w:val="Listă paragraf2"/>
    <w:basedOn w:val="Normal"/>
    <w:uiPriority w:val="99"/>
    <w:rsid w:val="00A26B84"/>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MainText">
    <w:name w:val="Main Text"/>
    <w:basedOn w:val="Normal"/>
    <w:autoRedefine/>
    <w:uiPriority w:val="99"/>
    <w:rsid w:val="00A26B84"/>
    <w:pPr>
      <w:numPr>
        <w:numId w:val="8"/>
      </w:numPr>
      <w:tabs>
        <w:tab w:val="left" w:pos="0"/>
      </w:tabs>
      <w:spacing w:after="0" w:line="240" w:lineRule="auto"/>
      <w:ind w:left="0" w:firstLine="0"/>
      <w:jc w:val="both"/>
    </w:pPr>
    <w:rPr>
      <w:rFonts w:ascii="Cambria" w:eastAsia="Times New Roman" w:hAnsi="Cambria"/>
      <w:szCs w:val="24"/>
      <w:lang w:val="en-C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A26B84"/>
    <w:pPr>
      <w:spacing w:after="160" w:line="240" w:lineRule="exact"/>
    </w:pPr>
    <w:rPr>
      <w:vertAlign w:val="superscript"/>
    </w:rPr>
  </w:style>
  <w:style w:type="table" w:customStyle="1" w:styleId="GrilTabel2">
    <w:name w:val="Grilă Tabel2"/>
    <w:uiPriority w:val="99"/>
    <w:rsid w:val="00A26B84"/>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3">
    <w:name w:val="Bullet 3"/>
    <w:basedOn w:val="Normal"/>
    <w:uiPriority w:val="99"/>
    <w:rsid w:val="00A26B84"/>
    <w:pPr>
      <w:numPr>
        <w:numId w:val="10"/>
      </w:numPr>
      <w:spacing w:after="0" w:line="240" w:lineRule="auto"/>
    </w:pPr>
    <w:rPr>
      <w:rFonts w:eastAsia="Times New Roman"/>
      <w:sz w:val="24"/>
      <w:szCs w:val="24"/>
      <w:lang w:val="en-US"/>
    </w:rPr>
  </w:style>
  <w:style w:type="character" w:customStyle="1" w:styleId="UnresolvedMention1">
    <w:name w:val="Unresolved Mention1"/>
    <w:basedOn w:val="DefaultParagraphFont"/>
    <w:uiPriority w:val="99"/>
    <w:semiHidden/>
    <w:rsid w:val="00B14C4D"/>
    <w:rPr>
      <w:rFonts w:cs="Times New Roman"/>
      <w:color w:val="605E5C"/>
      <w:shd w:val="clear" w:color="auto" w:fill="E1DFDD"/>
    </w:rPr>
  </w:style>
  <w:style w:type="character" w:customStyle="1" w:styleId="CommentTextChar1">
    <w:name w:val="Comment Text Char1"/>
    <w:uiPriority w:val="99"/>
    <w:semiHidden/>
    <w:rsid w:val="00555C9C"/>
  </w:style>
  <w:style w:type="paragraph" w:customStyle="1" w:styleId="Text2">
    <w:name w:val="Text 2"/>
    <w:basedOn w:val="Normal"/>
    <w:uiPriority w:val="99"/>
    <w:rsid w:val="00C56267"/>
    <w:pPr>
      <w:spacing w:before="60" w:after="60" w:line="240" w:lineRule="auto"/>
      <w:ind w:left="1417"/>
    </w:pPr>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031562">
      <w:marLeft w:val="0"/>
      <w:marRight w:val="0"/>
      <w:marTop w:val="0"/>
      <w:marBottom w:val="0"/>
      <w:divBdr>
        <w:top w:val="none" w:sz="0" w:space="0" w:color="auto"/>
        <w:left w:val="none" w:sz="0" w:space="0" w:color="auto"/>
        <w:bottom w:val="none" w:sz="0" w:space="0" w:color="auto"/>
        <w:right w:val="none" w:sz="0" w:space="0" w:color="auto"/>
      </w:divBdr>
      <w:divsChild>
        <w:div w:id="656031583">
          <w:marLeft w:val="0"/>
          <w:marRight w:val="0"/>
          <w:marTop w:val="0"/>
          <w:marBottom w:val="0"/>
          <w:divBdr>
            <w:top w:val="none" w:sz="0" w:space="0" w:color="auto"/>
            <w:left w:val="none" w:sz="0" w:space="0" w:color="auto"/>
            <w:bottom w:val="none" w:sz="0" w:space="0" w:color="auto"/>
            <w:right w:val="none" w:sz="0" w:space="0" w:color="auto"/>
          </w:divBdr>
        </w:div>
        <w:div w:id="656031610">
          <w:marLeft w:val="0"/>
          <w:marRight w:val="0"/>
          <w:marTop w:val="0"/>
          <w:marBottom w:val="0"/>
          <w:divBdr>
            <w:top w:val="none" w:sz="0" w:space="0" w:color="auto"/>
            <w:left w:val="none" w:sz="0" w:space="0" w:color="auto"/>
            <w:bottom w:val="none" w:sz="0" w:space="0" w:color="auto"/>
            <w:right w:val="none" w:sz="0" w:space="0" w:color="auto"/>
          </w:divBdr>
        </w:div>
        <w:div w:id="656031635">
          <w:marLeft w:val="0"/>
          <w:marRight w:val="0"/>
          <w:marTop w:val="0"/>
          <w:marBottom w:val="0"/>
          <w:divBdr>
            <w:top w:val="none" w:sz="0" w:space="0" w:color="auto"/>
            <w:left w:val="none" w:sz="0" w:space="0" w:color="auto"/>
            <w:bottom w:val="none" w:sz="0" w:space="0" w:color="auto"/>
            <w:right w:val="none" w:sz="0" w:space="0" w:color="auto"/>
          </w:divBdr>
        </w:div>
        <w:div w:id="656031657">
          <w:marLeft w:val="0"/>
          <w:marRight w:val="0"/>
          <w:marTop w:val="0"/>
          <w:marBottom w:val="0"/>
          <w:divBdr>
            <w:top w:val="none" w:sz="0" w:space="0" w:color="auto"/>
            <w:left w:val="none" w:sz="0" w:space="0" w:color="auto"/>
            <w:bottom w:val="none" w:sz="0" w:space="0" w:color="auto"/>
            <w:right w:val="none" w:sz="0" w:space="0" w:color="auto"/>
          </w:divBdr>
        </w:div>
      </w:divsChild>
    </w:div>
    <w:div w:id="656031565">
      <w:marLeft w:val="0"/>
      <w:marRight w:val="0"/>
      <w:marTop w:val="0"/>
      <w:marBottom w:val="0"/>
      <w:divBdr>
        <w:top w:val="none" w:sz="0" w:space="0" w:color="auto"/>
        <w:left w:val="none" w:sz="0" w:space="0" w:color="auto"/>
        <w:bottom w:val="none" w:sz="0" w:space="0" w:color="auto"/>
        <w:right w:val="none" w:sz="0" w:space="0" w:color="auto"/>
      </w:divBdr>
      <w:divsChild>
        <w:div w:id="656031546">
          <w:marLeft w:val="0"/>
          <w:marRight w:val="0"/>
          <w:marTop w:val="0"/>
          <w:marBottom w:val="0"/>
          <w:divBdr>
            <w:top w:val="none" w:sz="0" w:space="0" w:color="auto"/>
            <w:left w:val="none" w:sz="0" w:space="0" w:color="auto"/>
            <w:bottom w:val="none" w:sz="0" w:space="0" w:color="auto"/>
            <w:right w:val="none" w:sz="0" w:space="0" w:color="auto"/>
          </w:divBdr>
        </w:div>
        <w:div w:id="656031552">
          <w:marLeft w:val="0"/>
          <w:marRight w:val="0"/>
          <w:marTop w:val="0"/>
          <w:marBottom w:val="0"/>
          <w:divBdr>
            <w:top w:val="none" w:sz="0" w:space="0" w:color="auto"/>
            <w:left w:val="none" w:sz="0" w:space="0" w:color="auto"/>
            <w:bottom w:val="none" w:sz="0" w:space="0" w:color="auto"/>
            <w:right w:val="none" w:sz="0" w:space="0" w:color="auto"/>
          </w:divBdr>
        </w:div>
        <w:div w:id="656031554">
          <w:marLeft w:val="0"/>
          <w:marRight w:val="0"/>
          <w:marTop w:val="0"/>
          <w:marBottom w:val="0"/>
          <w:divBdr>
            <w:top w:val="none" w:sz="0" w:space="0" w:color="auto"/>
            <w:left w:val="none" w:sz="0" w:space="0" w:color="auto"/>
            <w:bottom w:val="none" w:sz="0" w:space="0" w:color="auto"/>
            <w:right w:val="none" w:sz="0" w:space="0" w:color="auto"/>
          </w:divBdr>
        </w:div>
        <w:div w:id="656031555">
          <w:marLeft w:val="0"/>
          <w:marRight w:val="0"/>
          <w:marTop w:val="0"/>
          <w:marBottom w:val="0"/>
          <w:divBdr>
            <w:top w:val="none" w:sz="0" w:space="0" w:color="auto"/>
            <w:left w:val="none" w:sz="0" w:space="0" w:color="auto"/>
            <w:bottom w:val="none" w:sz="0" w:space="0" w:color="auto"/>
            <w:right w:val="none" w:sz="0" w:space="0" w:color="auto"/>
          </w:divBdr>
        </w:div>
        <w:div w:id="656031558">
          <w:marLeft w:val="0"/>
          <w:marRight w:val="0"/>
          <w:marTop w:val="0"/>
          <w:marBottom w:val="0"/>
          <w:divBdr>
            <w:top w:val="none" w:sz="0" w:space="0" w:color="auto"/>
            <w:left w:val="none" w:sz="0" w:space="0" w:color="auto"/>
            <w:bottom w:val="none" w:sz="0" w:space="0" w:color="auto"/>
            <w:right w:val="none" w:sz="0" w:space="0" w:color="auto"/>
          </w:divBdr>
        </w:div>
        <w:div w:id="656031559">
          <w:marLeft w:val="0"/>
          <w:marRight w:val="0"/>
          <w:marTop w:val="0"/>
          <w:marBottom w:val="0"/>
          <w:divBdr>
            <w:top w:val="none" w:sz="0" w:space="0" w:color="auto"/>
            <w:left w:val="none" w:sz="0" w:space="0" w:color="auto"/>
            <w:bottom w:val="none" w:sz="0" w:space="0" w:color="auto"/>
            <w:right w:val="none" w:sz="0" w:space="0" w:color="auto"/>
          </w:divBdr>
        </w:div>
        <w:div w:id="656031561">
          <w:marLeft w:val="0"/>
          <w:marRight w:val="0"/>
          <w:marTop w:val="0"/>
          <w:marBottom w:val="0"/>
          <w:divBdr>
            <w:top w:val="none" w:sz="0" w:space="0" w:color="auto"/>
            <w:left w:val="none" w:sz="0" w:space="0" w:color="auto"/>
            <w:bottom w:val="none" w:sz="0" w:space="0" w:color="auto"/>
            <w:right w:val="none" w:sz="0" w:space="0" w:color="auto"/>
          </w:divBdr>
        </w:div>
        <w:div w:id="656031563">
          <w:marLeft w:val="0"/>
          <w:marRight w:val="0"/>
          <w:marTop w:val="0"/>
          <w:marBottom w:val="0"/>
          <w:divBdr>
            <w:top w:val="none" w:sz="0" w:space="0" w:color="auto"/>
            <w:left w:val="none" w:sz="0" w:space="0" w:color="auto"/>
            <w:bottom w:val="none" w:sz="0" w:space="0" w:color="auto"/>
            <w:right w:val="none" w:sz="0" w:space="0" w:color="auto"/>
          </w:divBdr>
        </w:div>
        <w:div w:id="656031567">
          <w:marLeft w:val="0"/>
          <w:marRight w:val="0"/>
          <w:marTop w:val="0"/>
          <w:marBottom w:val="0"/>
          <w:divBdr>
            <w:top w:val="none" w:sz="0" w:space="0" w:color="auto"/>
            <w:left w:val="none" w:sz="0" w:space="0" w:color="auto"/>
            <w:bottom w:val="none" w:sz="0" w:space="0" w:color="auto"/>
            <w:right w:val="none" w:sz="0" w:space="0" w:color="auto"/>
          </w:divBdr>
        </w:div>
        <w:div w:id="656031573">
          <w:marLeft w:val="0"/>
          <w:marRight w:val="0"/>
          <w:marTop w:val="0"/>
          <w:marBottom w:val="0"/>
          <w:divBdr>
            <w:top w:val="none" w:sz="0" w:space="0" w:color="auto"/>
            <w:left w:val="none" w:sz="0" w:space="0" w:color="auto"/>
            <w:bottom w:val="none" w:sz="0" w:space="0" w:color="auto"/>
            <w:right w:val="none" w:sz="0" w:space="0" w:color="auto"/>
          </w:divBdr>
        </w:div>
        <w:div w:id="656031574">
          <w:marLeft w:val="0"/>
          <w:marRight w:val="0"/>
          <w:marTop w:val="0"/>
          <w:marBottom w:val="0"/>
          <w:divBdr>
            <w:top w:val="none" w:sz="0" w:space="0" w:color="auto"/>
            <w:left w:val="none" w:sz="0" w:space="0" w:color="auto"/>
            <w:bottom w:val="none" w:sz="0" w:space="0" w:color="auto"/>
            <w:right w:val="none" w:sz="0" w:space="0" w:color="auto"/>
          </w:divBdr>
        </w:div>
        <w:div w:id="656031579">
          <w:marLeft w:val="0"/>
          <w:marRight w:val="0"/>
          <w:marTop w:val="0"/>
          <w:marBottom w:val="0"/>
          <w:divBdr>
            <w:top w:val="none" w:sz="0" w:space="0" w:color="auto"/>
            <w:left w:val="none" w:sz="0" w:space="0" w:color="auto"/>
            <w:bottom w:val="none" w:sz="0" w:space="0" w:color="auto"/>
            <w:right w:val="none" w:sz="0" w:space="0" w:color="auto"/>
          </w:divBdr>
        </w:div>
        <w:div w:id="656031586">
          <w:marLeft w:val="0"/>
          <w:marRight w:val="0"/>
          <w:marTop w:val="0"/>
          <w:marBottom w:val="0"/>
          <w:divBdr>
            <w:top w:val="none" w:sz="0" w:space="0" w:color="auto"/>
            <w:left w:val="none" w:sz="0" w:space="0" w:color="auto"/>
            <w:bottom w:val="none" w:sz="0" w:space="0" w:color="auto"/>
            <w:right w:val="none" w:sz="0" w:space="0" w:color="auto"/>
          </w:divBdr>
        </w:div>
        <w:div w:id="656031597">
          <w:marLeft w:val="0"/>
          <w:marRight w:val="0"/>
          <w:marTop w:val="0"/>
          <w:marBottom w:val="0"/>
          <w:divBdr>
            <w:top w:val="none" w:sz="0" w:space="0" w:color="auto"/>
            <w:left w:val="none" w:sz="0" w:space="0" w:color="auto"/>
            <w:bottom w:val="none" w:sz="0" w:space="0" w:color="auto"/>
            <w:right w:val="none" w:sz="0" w:space="0" w:color="auto"/>
          </w:divBdr>
        </w:div>
        <w:div w:id="656031599">
          <w:marLeft w:val="0"/>
          <w:marRight w:val="0"/>
          <w:marTop w:val="0"/>
          <w:marBottom w:val="0"/>
          <w:divBdr>
            <w:top w:val="none" w:sz="0" w:space="0" w:color="auto"/>
            <w:left w:val="none" w:sz="0" w:space="0" w:color="auto"/>
            <w:bottom w:val="none" w:sz="0" w:space="0" w:color="auto"/>
            <w:right w:val="none" w:sz="0" w:space="0" w:color="auto"/>
          </w:divBdr>
        </w:div>
        <w:div w:id="656031601">
          <w:marLeft w:val="0"/>
          <w:marRight w:val="0"/>
          <w:marTop w:val="0"/>
          <w:marBottom w:val="0"/>
          <w:divBdr>
            <w:top w:val="none" w:sz="0" w:space="0" w:color="auto"/>
            <w:left w:val="none" w:sz="0" w:space="0" w:color="auto"/>
            <w:bottom w:val="none" w:sz="0" w:space="0" w:color="auto"/>
            <w:right w:val="none" w:sz="0" w:space="0" w:color="auto"/>
          </w:divBdr>
        </w:div>
        <w:div w:id="656031613">
          <w:marLeft w:val="0"/>
          <w:marRight w:val="0"/>
          <w:marTop w:val="0"/>
          <w:marBottom w:val="0"/>
          <w:divBdr>
            <w:top w:val="none" w:sz="0" w:space="0" w:color="auto"/>
            <w:left w:val="none" w:sz="0" w:space="0" w:color="auto"/>
            <w:bottom w:val="none" w:sz="0" w:space="0" w:color="auto"/>
            <w:right w:val="none" w:sz="0" w:space="0" w:color="auto"/>
          </w:divBdr>
        </w:div>
        <w:div w:id="656031625">
          <w:marLeft w:val="0"/>
          <w:marRight w:val="0"/>
          <w:marTop w:val="0"/>
          <w:marBottom w:val="0"/>
          <w:divBdr>
            <w:top w:val="none" w:sz="0" w:space="0" w:color="auto"/>
            <w:left w:val="none" w:sz="0" w:space="0" w:color="auto"/>
            <w:bottom w:val="none" w:sz="0" w:space="0" w:color="auto"/>
            <w:right w:val="none" w:sz="0" w:space="0" w:color="auto"/>
          </w:divBdr>
        </w:div>
        <w:div w:id="656031626">
          <w:marLeft w:val="0"/>
          <w:marRight w:val="0"/>
          <w:marTop w:val="0"/>
          <w:marBottom w:val="0"/>
          <w:divBdr>
            <w:top w:val="none" w:sz="0" w:space="0" w:color="auto"/>
            <w:left w:val="none" w:sz="0" w:space="0" w:color="auto"/>
            <w:bottom w:val="none" w:sz="0" w:space="0" w:color="auto"/>
            <w:right w:val="none" w:sz="0" w:space="0" w:color="auto"/>
          </w:divBdr>
        </w:div>
        <w:div w:id="656031634">
          <w:marLeft w:val="0"/>
          <w:marRight w:val="0"/>
          <w:marTop w:val="0"/>
          <w:marBottom w:val="0"/>
          <w:divBdr>
            <w:top w:val="none" w:sz="0" w:space="0" w:color="auto"/>
            <w:left w:val="none" w:sz="0" w:space="0" w:color="auto"/>
            <w:bottom w:val="none" w:sz="0" w:space="0" w:color="auto"/>
            <w:right w:val="none" w:sz="0" w:space="0" w:color="auto"/>
          </w:divBdr>
        </w:div>
        <w:div w:id="656031655">
          <w:marLeft w:val="0"/>
          <w:marRight w:val="0"/>
          <w:marTop w:val="0"/>
          <w:marBottom w:val="0"/>
          <w:divBdr>
            <w:top w:val="none" w:sz="0" w:space="0" w:color="auto"/>
            <w:left w:val="none" w:sz="0" w:space="0" w:color="auto"/>
            <w:bottom w:val="none" w:sz="0" w:space="0" w:color="auto"/>
            <w:right w:val="none" w:sz="0" w:space="0" w:color="auto"/>
          </w:divBdr>
        </w:div>
      </w:divsChild>
    </w:div>
    <w:div w:id="656031566">
      <w:marLeft w:val="0"/>
      <w:marRight w:val="0"/>
      <w:marTop w:val="0"/>
      <w:marBottom w:val="0"/>
      <w:divBdr>
        <w:top w:val="none" w:sz="0" w:space="0" w:color="auto"/>
        <w:left w:val="none" w:sz="0" w:space="0" w:color="auto"/>
        <w:bottom w:val="none" w:sz="0" w:space="0" w:color="auto"/>
        <w:right w:val="none" w:sz="0" w:space="0" w:color="auto"/>
      </w:divBdr>
      <w:divsChild>
        <w:div w:id="656031548">
          <w:marLeft w:val="0"/>
          <w:marRight w:val="0"/>
          <w:marTop w:val="0"/>
          <w:marBottom w:val="0"/>
          <w:divBdr>
            <w:top w:val="none" w:sz="0" w:space="0" w:color="auto"/>
            <w:left w:val="none" w:sz="0" w:space="0" w:color="auto"/>
            <w:bottom w:val="none" w:sz="0" w:space="0" w:color="auto"/>
            <w:right w:val="none" w:sz="0" w:space="0" w:color="auto"/>
          </w:divBdr>
        </w:div>
        <w:div w:id="656031569">
          <w:marLeft w:val="0"/>
          <w:marRight w:val="0"/>
          <w:marTop w:val="0"/>
          <w:marBottom w:val="0"/>
          <w:divBdr>
            <w:top w:val="none" w:sz="0" w:space="0" w:color="auto"/>
            <w:left w:val="none" w:sz="0" w:space="0" w:color="auto"/>
            <w:bottom w:val="none" w:sz="0" w:space="0" w:color="auto"/>
            <w:right w:val="none" w:sz="0" w:space="0" w:color="auto"/>
          </w:divBdr>
        </w:div>
        <w:div w:id="656031572">
          <w:marLeft w:val="0"/>
          <w:marRight w:val="0"/>
          <w:marTop w:val="0"/>
          <w:marBottom w:val="0"/>
          <w:divBdr>
            <w:top w:val="none" w:sz="0" w:space="0" w:color="auto"/>
            <w:left w:val="none" w:sz="0" w:space="0" w:color="auto"/>
            <w:bottom w:val="none" w:sz="0" w:space="0" w:color="auto"/>
            <w:right w:val="none" w:sz="0" w:space="0" w:color="auto"/>
          </w:divBdr>
        </w:div>
        <w:div w:id="656031598">
          <w:marLeft w:val="0"/>
          <w:marRight w:val="0"/>
          <w:marTop w:val="0"/>
          <w:marBottom w:val="0"/>
          <w:divBdr>
            <w:top w:val="none" w:sz="0" w:space="0" w:color="auto"/>
            <w:left w:val="none" w:sz="0" w:space="0" w:color="auto"/>
            <w:bottom w:val="none" w:sz="0" w:space="0" w:color="auto"/>
            <w:right w:val="none" w:sz="0" w:space="0" w:color="auto"/>
          </w:divBdr>
        </w:div>
        <w:div w:id="656031647">
          <w:marLeft w:val="0"/>
          <w:marRight w:val="0"/>
          <w:marTop w:val="0"/>
          <w:marBottom w:val="0"/>
          <w:divBdr>
            <w:top w:val="none" w:sz="0" w:space="0" w:color="auto"/>
            <w:left w:val="none" w:sz="0" w:space="0" w:color="auto"/>
            <w:bottom w:val="none" w:sz="0" w:space="0" w:color="auto"/>
            <w:right w:val="none" w:sz="0" w:space="0" w:color="auto"/>
          </w:divBdr>
        </w:div>
      </w:divsChild>
    </w:div>
    <w:div w:id="656031584">
      <w:marLeft w:val="0"/>
      <w:marRight w:val="0"/>
      <w:marTop w:val="0"/>
      <w:marBottom w:val="0"/>
      <w:divBdr>
        <w:top w:val="none" w:sz="0" w:space="0" w:color="auto"/>
        <w:left w:val="none" w:sz="0" w:space="0" w:color="auto"/>
        <w:bottom w:val="none" w:sz="0" w:space="0" w:color="auto"/>
        <w:right w:val="none" w:sz="0" w:space="0" w:color="auto"/>
      </w:divBdr>
    </w:div>
    <w:div w:id="656031588">
      <w:marLeft w:val="0"/>
      <w:marRight w:val="0"/>
      <w:marTop w:val="0"/>
      <w:marBottom w:val="0"/>
      <w:divBdr>
        <w:top w:val="none" w:sz="0" w:space="0" w:color="auto"/>
        <w:left w:val="none" w:sz="0" w:space="0" w:color="auto"/>
        <w:bottom w:val="none" w:sz="0" w:space="0" w:color="auto"/>
        <w:right w:val="none" w:sz="0" w:space="0" w:color="auto"/>
      </w:divBdr>
      <w:divsChild>
        <w:div w:id="656031570">
          <w:marLeft w:val="0"/>
          <w:marRight w:val="0"/>
          <w:marTop w:val="0"/>
          <w:marBottom w:val="0"/>
          <w:divBdr>
            <w:top w:val="none" w:sz="0" w:space="0" w:color="auto"/>
            <w:left w:val="none" w:sz="0" w:space="0" w:color="auto"/>
            <w:bottom w:val="none" w:sz="0" w:space="0" w:color="auto"/>
            <w:right w:val="none" w:sz="0" w:space="0" w:color="auto"/>
          </w:divBdr>
        </w:div>
        <w:div w:id="656031571">
          <w:marLeft w:val="0"/>
          <w:marRight w:val="0"/>
          <w:marTop w:val="0"/>
          <w:marBottom w:val="0"/>
          <w:divBdr>
            <w:top w:val="none" w:sz="0" w:space="0" w:color="auto"/>
            <w:left w:val="none" w:sz="0" w:space="0" w:color="auto"/>
            <w:bottom w:val="none" w:sz="0" w:space="0" w:color="auto"/>
            <w:right w:val="none" w:sz="0" w:space="0" w:color="auto"/>
          </w:divBdr>
        </w:div>
        <w:div w:id="656031578">
          <w:marLeft w:val="0"/>
          <w:marRight w:val="0"/>
          <w:marTop w:val="0"/>
          <w:marBottom w:val="0"/>
          <w:divBdr>
            <w:top w:val="none" w:sz="0" w:space="0" w:color="auto"/>
            <w:left w:val="none" w:sz="0" w:space="0" w:color="auto"/>
            <w:bottom w:val="none" w:sz="0" w:space="0" w:color="auto"/>
            <w:right w:val="none" w:sz="0" w:space="0" w:color="auto"/>
          </w:divBdr>
        </w:div>
        <w:div w:id="656031580">
          <w:marLeft w:val="0"/>
          <w:marRight w:val="0"/>
          <w:marTop w:val="0"/>
          <w:marBottom w:val="0"/>
          <w:divBdr>
            <w:top w:val="none" w:sz="0" w:space="0" w:color="auto"/>
            <w:left w:val="none" w:sz="0" w:space="0" w:color="auto"/>
            <w:bottom w:val="none" w:sz="0" w:space="0" w:color="auto"/>
            <w:right w:val="none" w:sz="0" w:space="0" w:color="auto"/>
          </w:divBdr>
        </w:div>
        <w:div w:id="656031585">
          <w:marLeft w:val="0"/>
          <w:marRight w:val="0"/>
          <w:marTop w:val="0"/>
          <w:marBottom w:val="0"/>
          <w:divBdr>
            <w:top w:val="none" w:sz="0" w:space="0" w:color="auto"/>
            <w:left w:val="none" w:sz="0" w:space="0" w:color="auto"/>
            <w:bottom w:val="none" w:sz="0" w:space="0" w:color="auto"/>
            <w:right w:val="none" w:sz="0" w:space="0" w:color="auto"/>
          </w:divBdr>
        </w:div>
        <w:div w:id="656031591">
          <w:marLeft w:val="0"/>
          <w:marRight w:val="0"/>
          <w:marTop w:val="0"/>
          <w:marBottom w:val="0"/>
          <w:divBdr>
            <w:top w:val="none" w:sz="0" w:space="0" w:color="auto"/>
            <w:left w:val="none" w:sz="0" w:space="0" w:color="auto"/>
            <w:bottom w:val="none" w:sz="0" w:space="0" w:color="auto"/>
            <w:right w:val="none" w:sz="0" w:space="0" w:color="auto"/>
          </w:divBdr>
        </w:div>
        <w:div w:id="656031594">
          <w:marLeft w:val="0"/>
          <w:marRight w:val="0"/>
          <w:marTop w:val="0"/>
          <w:marBottom w:val="0"/>
          <w:divBdr>
            <w:top w:val="none" w:sz="0" w:space="0" w:color="auto"/>
            <w:left w:val="none" w:sz="0" w:space="0" w:color="auto"/>
            <w:bottom w:val="none" w:sz="0" w:space="0" w:color="auto"/>
            <w:right w:val="none" w:sz="0" w:space="0" w:color="auto"/>
          </w:divBdr>
        </w:div>
        <w:div w:id="656031596">
          <w:marLeft w:val="0"/>
          <w:marRight w:val="0"/>
          <w:marTop w:val="0"/>
          <w:marBottom w:val="0"/>
          <w:divBdr>
            <w:top w:val="none" w:sz="0" w:space="0" w:color="auto"/>
            <w:left w:val="none" w:sz="0" w:space="0" w:color="auto"/>
            <w:bottom w:val="none" w:sz="0" w:space="0" w:color="auto"/>
            <w:right w:val="none" w:sz="0" w:space="0" w:color="auto"/>
          </w:divBdr>
        </w:div>
        <w:div w:id="656031608">
          <w:marLeft w:val="0"/>
          <w:marRight w:val="0"/>
          <w:marTop w:val="0"/>
          <w:marBottom w:val="0"/>
          <w:divBdr>
            <w:top w:val="none" w:sz="0" w:space="0" w:color="auto"/>
            <w:left w:val="none" w:sz="0" w:space="0" w:color="auto"/>
            <w:bottom w:val="none" w:sz="0" w:space="0" w:color="auto"/>
            <w:right w:val="none" w:sz="0" w:space="0" w:color="auto"/>
          </w:divBdr>
        </w:div>
        <w:div w:id="656031609">
          <w:marLeft w:val="0"/>
          <w:marRight w:val="0"/>
          <w:marTop w:val="0"/>
          <w:marBottom w:val="0"/>
          <w:divBdr>
            <w:top w:val="none" w:sz="0" w:space="0" w:color="auto"/>
            <w:left w:val="none" w:sz="0" w:space="0" w:color="auto"/>
            <w:bottom w:val="none" w:sz="0" w:space="0" w:color="auto"/>
            <w:right w:val="none" w:sz="0" w:space="0" w:color="auto"/>
          </w:divBdr>
        </w:div>
        <w:div w:id="656031614">
          <w:marLeft w:val="0"/>
          <w:marRight w:val="0"/>
          <w:marTop w:val="0"/>
          <w:marBottom w:val="0"/>
          <w:divBdr>
            <w:top w:val="none" w:sz="0" w:space="0" w:color="auto"/>
            <w:left w:val="none" w:sz="0" w:space="0" w:color="auto"/>
            <w:bottom w:val="none" w:sz="0" w:space="0" w:color="auto"/>
            <w:right w:val="none" w:sz="0" w:space="0" w:color="auto"/>
          </w:divBdr>
        </w:div>
        <w:div w:id="656031615">
          <w:marLeft w:val="0"/>
          <w:marRight w:val="0"/>
          <w:marTop w:val="0"/>
          <w:marBottom w:val="0"/>
          <w:divBdr>
            <w:top w:val="none" w:sz="0" w:space="0" w:color="auto"/>
            <w:left w:val="none" w:sz="0" w:space="0" w:color="auto"/>
            <w:bottom w:val="none" w:sz="0" w:space="0" w:color="auto"/>
            <w:right w:val="none" w:sz="0" w:space="0" w:color="auto"/>
          </w:divBdr>
        </w:div>
        <w:div w:id="656031620">
          <w:marLeft w:val="0"/>
          <w:marRight w:val="0"/>
          <w:marTop w:val="0"/>
          <w:marBottom w:val="0"/>
          <w:divBdr>
            <w:top w:val="none" w:sz="0" w:space="0" w:color="auto"/>
            <w:left w:val="none" w:sz="0" w:space="0" w:color="auto"/>
            <w:bottom w:val="none" w:sz="0" w:space="0" w:color="auto"/>
            <w:right w:val="none" w:sz="0" w:space="0" w:color="auto"/>
          </w:divBdr>
        </w:div>
        <w:div w:id="656031622">
          <w:marLeft w:val="0"/>
          <w:marRight w:val="0"/>
          <w:marTop w:val="0"/>
          <w:marBottom w:val="0"/>
          <w:divBdr>
            <w:top w:val="none" w:sz="0" w:space="0" w:color="auto"/>
            <w:left w:val="none" w:sz="0" w:space="0" w:color="auto"/>
            <w:bottom w:val="none" w:sz="0" w:space="0" w:color="auto"/>
            <w:right w:val="none" w:sz="0" w:space="0" w:color="auto"/>
          </w:divBdr>
        </w:div>
        <w:div w:id="656031624">
          <w:marLeft w:val="0"/>
          <w:marRight w:val="0"/>
          <w:marTop w:val="0"/>
          <w:marBottom w:val="0"/>
          <w:divBdr>
            <w:top w:val="none" w:sz="0" w:space="0" w:color="auto"/>
            <w:left w:val="none" w:sz="0" w:space="0" w:color="auto"/>
            <w:bottom w:val="none" w:sz="0" w:space="0" w:color="auto"/>
            <w:right w:val="none" w:sz="0" w:space="0" w:color="auto"/>
          </w:divBdr>
        </w:div>
        <w:div w:id="656031630">
          <w:marLeft w:val="0"/>
          <w:marRight w:val="0"/>
          <w:marTop w:val="0"/>
          <w:marBottom w:val="0"/>
          <w:divBdr>
            <w:top w:val="none" w:sz="0" w:space="0" w:color="auto"/>
            <w:left w:val="none" w:sz="0" w:space="0" w:color="auto"/>
            <w:bottom w:val="none" w:sz="0" w:space="0" w:color="auto"/>
            <w:right w:val="none" w:sz="0" w:space="0" w:color="auto"/>
          </w:divBdr>
        </w:div>
        <w:div w:id="656031642">
          <w:marLeft w:val="0"/>
          <w:marRight w:val="0"/>
          <w:marTop w:val="0"/>
          <w:marBottom w:val="0"/>
          <w:divBdr>
            <w:top w:val="none" w:sz="0" w:space="0" w:color="auto"/>
            <w:left w:val="none" w:sz="0" w:space="0" w:color="auto"/>
            <w:bottom w:val="none" w:sz="0" w:space="0" w:color="auto"/>
            <w:right w:val="none" w:sz="0" w:space="0" w:color="auto"/>
          </w:divBdr>
        </w:div>
        <w:div w:id="656031649">
          <w:marLeft w:val="0"/>
          <w:marRight w:val="0"/>
          <w:marTop w:val="0"/>
          <w:marBottom w:val="0"/>
          <w:divBdr>
            <w:top w:val="none" w:sz="0" w:space="0" w:color="auto"/>
            <w:left w:val="none" w:sz="0" w:space="0" w:color="auto"/>
            <w:bottom w:val="none" w:sz="0" w:space="0" w:color="auto"/>
            <w:right w:val="none" w:sz="0" w:space="0" w:color="auto"/>
          </w:divBdr>
        </w:div>
        <w:div w:id="656031651">
          <w:marLeft w:val="0"/>
          <w:marRight w:val="0"/>
          <w:marTop w:val="0"/>
          <w:marBottom w:val="0"/>
          <w:divBdr>
            <w:top w:val="none" w:sz="0" w:space="0" w:color="auto"/>
            <w:left w:val="none" w:sz="0" w:space="0" w:color="auto"/>
            <w:bottom w:val="none" w:sz="0" w:space="0" w:color="auto"/>
            <w:right w:val="none" w:sz="0" w:space="0" w:color="auto"/>
          </w:divBdr>
        </w:div>
        <w:div w:id="656031656">
          <w:marLeft w:val="0"/>
          <w:marRight w:val="0"/>
          <w:marTop w:val="0"/>
          <w:marBottom w:val="0"/>
          <w:divBdr>
            <w:top w:val="none" w:sz="0" w:space="0" w:color="auto"/>
            <w:left w:val="none" w:sz="0" w:space="0" w:color="auto"/>
            <w:bottom w:val="none" w:sz="0" w:space="0" w:color="auto"/>
            <w:right w:val="none" w:sz="0" w:space="0" w:color="auto"/>
          </w:divBdr>
        </w:div>
      </w:divsChild>
    </w:div>
    <w:div w:id="656031590">
      <w:marLeft w:val="0"/>
      <w:marRight w:val="0"/>
      <w:marTop w:val="0"/>
      <w:marBottom w:val="0"/>
      <w:divBdr>
        <w:top w:val="none" w:sz="0" w:space="0" w:color="auto"/>
        <w:left w:val="none" w:sz="0" w:space="0" w:color="auto"/>
        <w:bottom w:val="none" w:sz="0" w:space="0" w:color="auto"/>
        <w:right w:val="none" w:sz="0" w:space="0" w:color="auto"/>
      </w:divBdr>
      <w:divsChild>
        <w:div w:id="656031551">
          <w:marLeft w:val="0"/>
          <w:marRight w:val="0"/>
          <w:marTop w:val="0"/>
          <w:marBottom w:val="0"/>
          <w:divBdr>
            <w:top w:val="none" w:sz="0" w:space="0" w:color="auto"/>
            <w:left w:val="none" w:sz="0" w:space="0" w:color="auto"/>
            <w:bottom w:val="none" w:sz="0" w:space="0" w:color="auto"/>
            <w:right w:val="none" w:sz="0" w:space="0" w:color="auto"/>
          </w:divBdr>
        </w:div>
        <w:div w:id="656031575">
          <w:marLeft w:val="0"/>
          <w:marRight w:val="0"/>
          <w:marTop w:val="0"/>
          <w:marBottom w:val="0"/>
          <w:divBdr>
            <w:top w:val="none" w:sz="0" w:space="0" w:color="auto"/>
            <w:left w:val="none" w:sz="0" w:space="0" w:color="auto"/>
            <w:bottom w:val="none" w:sz="0" w:space="0" w:color="auto"/>
            <w:right w:val="none" w:sz="0" w:space="0" w:color="auto"/>
          </w:divBdr>
        </w:div>
        <w:div w:id="656031577">
          <w:marLeft w:val="0"/>
          <w:marRight w:val="0"/>
          <w:marTop w:val="0"/>
          <w:marBottom w:val="0"/>
          <w:divBdr>
            <w:top w:val="none" w:sz="0" w:space="0" w:color="auto"/>
            <w:left w:val="none" w:sz="0" w:space="0" w:color="auto"/>
            <w:bottom w:val="none" w:sz="0" w:space="0" w:color="auto"/>
            <w:right w:val="none" w:sz="0" w:space="0" w:color="auto"/>
          </w:divBdr>
        </w:div>
        <w:div w:id="656031636">
          <w:marLeft w:val="0"/>
          <w:marRight w:val="0"/>
          <w:marTop w:val="0"/>
          <w:marBottom w:val="0"/>
          <w:divBdr>
            <w:top w:val="none" w:sz="0" w:space="0" w:color="auto"/>
            <w:left w:val="none" w:sz="0" w:space="0" w:color="auto"/>
            <w:bottom w:val="none" w:sz="0" w:space="0" w:color="auto"/>
            <w:right w:val="none" w:sz="0" w:space="0" w:color="auto"/>
          </w:divBdr>
        </w:div>
      </w:divsChild>
    </w:div>
    <w:div w:id="656031603">
      <w:marLeft w:val="0"/>
      <w:marRight w:val="0"/>
      <w:marTop w:val="0"/>
      <w:marBottom w:val="0"/>
      <w:divBdr>
        <w:top w:val="none" w:sz="0" w:space="0" w:color="auto"/>
        <w:left w:val="none" w:sz="0" w:space="0" w:color="auto"/>
        <w:bottom w:val="none" w:sz="0" w:space="0" w:color="auto"/>
        <w:right w:val="none" w:sz="0" w:space="0" w:color="auto"/>
      </w:divBdr>
      <w:divsChild>
        <w:div w:id="656031547">
          <w:marLeft w:val="0"/>
          <w:marRight w:val="0"/>
          <w:marTop w:val="0"/>
          <w:marBottom w:val="0"/>
          <w:divBdr>
            <w:top w:val="none" w:sz="0" w:space="0" w:color="auto"/>
            <w:left w:val="none" w:sz="0" w:space="0" w:color="auto"/>
            <w:bottom w:val="none" w:sz="0" w:space="0" w:color="auto"/>
            <w:right w:val="none" w:sz="0" w:space="0" w:color="auto"/>
          </w:divBdr>
        </w:div>
        <w:div w:id="656031556">
          <w:marLeft w:val="0"/>
          <w:marRight w:val="0"/>
          <w:marTop w:val="0"/>
          <w:marBottom w:val="0"/>
          <w:divBdr>
            <w:top w:val="none" w:sz="0" w:space="0" w:color="auto"/>
            <w:left w:val="none" w:sz="0" w:space="0" w:color="auto"/>
            <w:bottom w:val="none" w:sz="0" w:space="0" w:color="auto"/>
            <w:right w:val="none" w:sz="0" w:space="0" w:color="auto"/>
          </w:divBdr>
        </w:div>
        <w:div w:id="656031568">
          <w:marLeft w:val="0"/>
          <w:marRight w:val="0"/>
          <w:marTop w:val="0"/>
          <w:marBottom w:val="0"/>
          <w:divBdr>
            <w:top w:val="none" w:sz="0" w:space="0" w:color="auto"/>
            <w:left w:val="none" w:sz="0" w:space="0" w:color="auto"/>
            <w:bottom w:val="none" w:sz="0" w:space="0" w:color="auto"/>
            <w:right w:val="none" w:sz="0" w:space="0" w:color="auto"/>
          </w:divBdr>
        </w:div>
        <w:div w:id="656031592">
          <w:marLeft w:val="0"/>
          <w:marRight w:val="0"/>
          <w:marTop w:val="0"/>
          <w:marBottom w:val="0"/>
          <w:divBdr>
            <w:top w:val="none" w:sz="0" w:space="0" w:color="auto"/>
            <w:left w:val="none" w:sz="0" w:space="0" w:color="auto"/>
            <w:bottom w:val="none" w:sz="0" w:space="0" w:color="auto"/>
            <w:right w:val="none" w:sz="0" w:space="0" w:color="auto"/>
          </w:divBdr>
        </w:div>
        <w:div w:id="656031602">
          <w:marLeft w:val="0"/>
          <w:marRight w:val="0"/>
          <w:marTop w:val="0"/>
          <w:marBottom w:val="0"/>
          <w:divBdr>
            <w:top w:val="none" w:sz="0" w:space="0" w:color="auto"/>
            <w:left w:val="none" w:sz="0" w:space="0" w:color="auto"/>
            <w:bottom w:val="none" w:sz="0" w:space="0" w:color="auto"/>
            <w:right w:val="none" w:sz="0" w:space="0" w:color="auto"/>
          </w:divBdr>
        </w:div>
        <w:div w:id="656031604">
          <w:marLeft w:val="0"/>
          <w:marRight w:val="0"/>
          <w:marTop w:val="0"/>
          <w:marBottom w:val="0"/>
          <w:divBdr>
            <w:top w:val="none" w:sz="0" w:space="0" w:color="auto"/>
            <w:left w:val="none" w:sz="0" w:space="0" w:color="auto"/>
            <w:bottom w:val="none" w:sz="0" w:space="0" w:color="auto"/>
            <w:right w:val="none" w:sz="0" w:space="0" w:color="auto"/>
          </w:divBdr>
        </w:div>
        <w:div w:id="656031607">
          <w:marLeft w:val="0"/>
          <w:marRight w:val="0"/>
          <w:marTop w:val="0"/>
          <w:marBottom w:val="0"/>
          <w:divBdr>
            <w:top w:val="none" w:sz="0" w:space="0" w:color="auto"/>
            <w:left w:val="none" w:sz="0" w:space="0" w:color="auto"/>
            <w:bottom w:val="none" w:sz="0" w:space="0" w:color="auto"/>
            <w:right w:val="none" w:sz="0" w:space="0" w:color="auto"/>
          </w:divBdr>
        </w:div>
        <w:div w:id="656031611">
          <w:marLeft w:val="0"/>
          <w:marRight w:val="0"/>
          <w:marTop w:val="0"/>
          <w:marBottom w:val="0"/>
          <w:divBdr>
            <w:top w:val="none" w:sz="0" w:space="0" w:color="auto"/>
            <w:left w:val="none" w:sz="0" w:space="0" w:color="auto"/>
            <w:bottom w:val="none" w:sz="0" w:space="0" w:color="auto"/>
            <w:right w:val="none" w:sz="0" w:space="0" w:color="auto"/>
          </w:divBdr>
        </w:div>
        <w:div w:id="656031616">
          <w:marLeft w:val="0"/>
          <w:marRight w:val="0"/>
          <w:marTop w:val="0"/>
          <w:marBottom w:val="0"/>
          <w:divBdr>
            <w:top w:val="none" w:sz="0" w:space="0" w:color="auto"/>
            <w:left w:val="none" w:sz="0" w:space="0" w:color="auto"/>
            <w:bottom w:val="none" w:sz="0" w:space="0" w:color="auto"/>
            <w:right w:val="none" w:sz="0" w:space="0" w:color="auto"/>
          </w:divBdr>
        </w:div>
        <w:div w:id="656031645">
          <w:marLeft w:val="0"/>
          <w:marRight w:val="0"/>
          <w:marTop w:val="0"/>
          <w:marBottom w:val="0"/>
          <w:divBdr>
            <w:top w:val="none" w:sz="0" w:space="0" w:color="auto"/>
            <w:left w:val="none" w:sz="0" w:space="0" w:color="auto"/>
            <w:bottom w:val="none" w:sz="0" w:space="0" w:color="auto"/>
            <w:right w:val="none" w:sz="0" w:space="0" w:color="auto"/>
          </w:divBdr>
        </w:div>
      </w:divsChild>
    </w:div>
    <w:div w:id="656031627">
      <w:marLeft w:val="0"/>
      <w:marRight w:val="0"/>
      <w:marTop w:val="0"/>
      <w:marBottom w:val="0"/>
      <w:divBdr>
        <w:top w:val="none" w:sz="0" w:space="0" w:color="auto"/>
        <w:left w:val="none" w:sz="0" w:space="0" w:color="auto"/>
        <w:bottom w:val="none" w:sz="0" w:space="0" w:color="auto"/>
        <w:right w:val="none" w:sz="0" w:space="0" w:color="auto"/>
      </w:divBdr>
      <w:divsChild>
        <w:div w:id="656031553">
          <w:marLeft w:val="0"/>
          <w:marRight w:val="0"/>
          <w:marTop w:val="0"/>
          <w:marBottom w:val="0"/>
          <w:divBdr>
            <w:top w:val="none" w:sz="0" w:space="0" w:color="auto"/>
            <w:left w:val="none" w:sz="0" w:space="0" w:color="auto"/>
            <w:bottom w:val="none" w:sz="0" w:space="0" w:color="auto"/>
            <w:right w:val="none" w:sz="0" w:space="0" w:color="auto"/>
          </w:divBdr>
        </w:div>
        <w:div w:id="656031557">
          <w:marLeft w:val="0"/>
          <w:marRight w:val="0"/>
          <w:marTop w:val="0"/>
          <w:marBottom w:val="0"/>
          <w:divBdr>
            <w:top w:val="none" w:sz="0" w:space="0" w:color="auto"/>
            <w:left w:val="none" w:sz="0" w:space="0" w:color="auto"/>
            <w:bottom w:val="none" w:sz="0" w:space="0" w:color="auto"/>
            <w:right w:val="none" w:sz="0" w:space="0" w:color="auto"/>
          </w:divBdr>
        </w:div>
        <w:div w:id="656031587">
          <w:marLeft w:val="0"/>
          <w:marRight w:val="0"/>
          <w:marTop w:val="0"/>
          <w:marBottom w:val="0"/>
          <w:divBdr>
            <w:top w:val="none" w:sz="0" w:space="0" w:color="auto"/>
            <w:left w:val="none" w:sz="0" w:space="0" w:color="auto"/>
            <w:bottom w:val="none" w:sz="0" w:space="0" w:color="auto"/>
            <w:right w:val="none" w:sz="0" w:space="0" w:color="auto"/>
          </w:divBdr>
        </w:div>
        <w:div w:id="656031595">
          <w:marLeft w:val="0"/>
          <w:marRight w:val="0"/>
          <w:marTop w:val="0"/>
          <w:marBottom w:val="0"/>
          <w:divBdr>
            <w:top w:val="none" w:sz="0" w:space="0" w:color="auto"/>
            <w:left w:val="none" w:sz="0" w:space="0" w:color="auto"/>
            <w:bottom w:val="none" w:sz="0" w:space="0" w:color="auto"/>
            <w:right w:val="none" w:sz="0" w:space="0" w:color="auto"/>
          </w:divBdr>
        </w:div>
        <w:div w:id="656031605">
          <w:marLeft w:val="0"/>
          <w:marRight w:val="0"/>
          <w:marTop w:val="0"/>
          <w:marBottom w:val="0"/>
          <w:divBdr>
            <w:top w:val="none" w:sz="0" w:space="0" w:color="auto"/>
            <w:left w:val="none" w:sz="0" w:space="0" w:color="auto"/>
            <w:bottom w:val="none" w:sz="0" w:space="0" w:color="auto"/>
            <w:right w:val="none" w:sz="0" w:space="0" w:color="auto"/>
          </w:divBdr>
        </w:div>
        <w:div w:id="656031617">
          <w:marLeft w:val="0"/>
          <w:marRight w:val="0"/>
          <w:marTop w:val="0"/>
          <w:marBottom w:val="0"/>
          <w:divBdr>
            <w:top w:val="none" w:sz="0" w:space="0" w:color="auto"/>
            <w:left w:val="none" w:sz="0" w:space="0" w:color="auto"/>
            <w:bottom w:val="none" w:sz="0" w:space="0" w:color="auto"/>
            <w:right w:val="none" w:sz="0" w:space="0" w:color="auto"/>
          </w:divBdr>
        </w:div>
        <w:div w:id="656031618">
          <w:marLeft w:val="0"/>
          <w:marRight w:val="0"/>
          <w:marTop w:val="0"/>
          <w:marBottom w:val="0"/>
          <w:divBdr>
            <w:top w:val="none" w:sz="0" w:space="0" w:color="auto"/>
            <w:left w:val="none" w:sz="0" w:space="0" w:color="auto"/>
            <w:bottom w:val="none" w:sz="0" w:space="0" w:color="auto"/>
            <w:right w:val="none" w:sz="0" w:space="0" w:color="auto"/>
          </w:divBdr>
        </w:div>
        <w:div w:id="656031621">
          <w:marLeft w:val="0"/>
          <w:marRight w:val="0"/>
          <w:marTop w:val="0"/>
          <w:marBottom w:val="0"/>
          <w:divBdr>
            <w:top w:val="none" w:sz="0" w:space="0" w:color="auto"/>
            <w:left w:val="none" w:sz="0" w:space="0" w:color="auto"/>
            <w:bottom w:val="none" w:sz="0" w:space="0" w:color="auto"/>
            <w:right w:val="none" w:sz="0" w:space="0" w:color="auto"/>
          </w:divBdr>
        </w:div>
        <w:div w:id="656031623">
          <w:marLeft w:val="0"/>
          <w:marRight w:val="0"/>
          <w:marTop w:val="0"/>
          <w:marBottom w:val="0"/>
          <w:divBdr>
            <w:top w:val="none" w:sz="0" w:space="0" w:color="auto"/>
            <w:left w:val="none" w:sz="0" w:space="0" w:color="auto"/>
            <w:bottom w:val="none" w:sz="0" w:space="0" w:color="auto"/>
            <w:right w:val="none" w:sz="0" w:space="0" w:color="auto"/>
          </w:divBdr>
        </w:div>
        <w:div w:id="656031628">
          <w:marLeft w:val="0"/>
          <w:marRight w:val="0"/>
          <w:marTop w:val="0"/>
          <w:marBottom w:val="0"/>
          <w:divBdr>
            <w:top w:val="none" w:sz="0" w:space="0" w:color="auto"/>
            <w:left w:val="none" w:sz="0" w:space="0" w:color="auto"/>
            <w:bottom w:val="none" w:sz="0" w:space="0" w:color="auto"/>
            <w:right w:val="none" w:sz="0" w:space="0" w:color="auto"/>
          </w:divBdr>
        </w:div>
        <w:div w:id="656031629">
          <w:marLeft w:val="0"/>
          <w:marRight w:val="0"/>
          <w:marTop w:val="0"/>
          <w:marBottom w:val="0"/>
          <w:divBdr>
            <w:top w:val="none" w:sz="0" w:space="0" w:color="auto"/>
            <w:left w:val="none" w:sz="0" w:space="0" w:color="auto"/>
            <w:bottom w:val="none" w:sz="0" w:space="0" w:color="auto"/>
            <w:right w:val="none" w:sz="0" w:space="0" w:color="auto"/>
          </w:divBdr>
        </w:div>
        <w:div w:id="656031638">
          <w:marLeft w:val="0"/>
          <w:marRight w:val="0"/>
          <w:marTop w:val="0"/>
          <w:marBottom w:val="0"/>
          <w:divBdr>
            <w:top w:val="none" w:sz="0" w:space="0" w:color="auto"/>
            <w:left w:val="none" w:sz="0" w:space="0" w:color="auto"/>
            <w:bottom w:val="none" w:sz="0" w:space="0" w:color="auto"/>
            <w:right w:val="none" w:sz="0" w:space="0" w:color="auto"/>
          </w:divBdr>
        </w:div>
        <w:div w:id="656031644">
          <w:marLeft w:val="0"/>
          <w:marRight w:val="0"/>
          <w:marTop w:val="0"/>
          <w:marBottom w:val="0"/>
          <w:divBdr>
            <w:top w:val="none" w:sz="0" w:space="0" w:color="auto"/>
            <w:left w:val="none" w:sz="0" w:space="0" w:color="auto"/>
            <w:bottom w:val="none" w:sz="0" w:space="0" w:color="auto"/>
            <w:right w:val="none" w:sz="0" w:space="0" w:color="auto"/>
          </w:divBdr>
        </w:div>
      </w:divsChild>
    </w:div>
    <w:div w:id="656031632">
      <w:marLeft w:val="0"/>
      <w:marRight w:val="0"/>
      <w:marTop w:val="0"/>
      <w:marBottom w:val="0"/>
      <w:divBdr>
        <w:top w:val="none" w:sz="0" w:space="0" w:color="auto"/>
        <w:left w:val="none" w:sz="0" w:space="0" w:color="auto"/>
        <w:bottom w:val="none" w:sz="0" w:space="0" w:color="auto"/>
        <w:right w:val="none" w:sz="0" w:space="0" w:color="auto"/>
      </w:divBdr>
      <w:divsChild>
        <w:div w:id="656031564">
          <w:marLeft w:val="0"/>
          <w:marRight w:val="0"/>
          <w:marTop w:val="0"/>
          <w:marBottom w:val="0"/>
          <w:divBdr>
            <w:top w:val="none" w:sz="0" w:space="0" w:color="auto"/>
            <w:left w:val="none" w:sz="0" w:space="0" w:color="auto"/>
            <w:bottom w:val="none" w:sz="0" w:space="0" w:color="auto"/>
            <w:right w:val="none" w:sz="0" w:space="0" w:color="auto"/>
          </w:divBdr>
        </w:div>
        <w:div w:id="656031581">
          <w:marLeft w:val="0"/>
          <w:marRight w:val="0"/>
          <w:marTop w:val="0"/>
          <w:marBottom w:val="0"/>
          <w:divBdr>
            <w:top w:val="none" w:sz="0" w:space="0" w:color="auto"/>
            <w:left w:val="none" w:sz="0" w:space="0" w:color="auto"/>
            <w:bottom w:val="none" w:sz="0" w:space="0" w:color="auto"/>
            <w:right w:val="none" w:sz="0" w:space="0" w:color="auto"/>
          </w:divBdr>
        </w:div>
        <w:div w:id="656031633">
          <w:marLeft w:val="0"/>
          <w:marRight w:val="0"/>
          <w:marTop w:val="0"/>
          <w:marBottom w:val="0"/>
          <w:divBdr>
            <w:top w:val="none" w:sz="0" w:space="0" w:color="auto"/>
            <w:left w:val="none" w:sz="0" w:space="0" w:color="auto"/>
            <w:bottom w:val="none" w:sz="0" w:space="0" w:color="auto"/>
            <w:right w:val="none" w:sz="0" w:space="0" w:color="auto"/>
          </w:divBdr>
        </w:div>
      </w:divsChild>
    </w:div>
    <w:div w:id="656031637">
      <w:marLeft w:val="0"/>
      <w:marRight w:val="0"/>
      <w:marTop w:val="0"/>
      <w:marBottom w:val="0"/>
      <w:divBdr>
        <w:top w:val="none" w:sz="0" w:space="0" w:color="auto"/>
        <w:left w:val="none" w:sz="0" w:space="0" w:color="auto"/>
        <w:bottom w:val="none" w:sz="0" w:space="0" w:color="auto"/>
        <w:right w:val="none" w:sz="0" w:space="0" w:color="auto"/>
      </w:divBdr>
      <w:divsChild>
        <w:div w:id="656031549">
          <w:marLeft w:val="0"/>
          <w:marRight w:val="0"/>
          <w:marTop w:val="0"/>
          <w:marBottom w:val="0"/>
          <w:divBdr>
            <w:top w:val="none" w:sz="0" w:space="0" w:color="auto"/>
            <w:left w:val="none" w:sz="0" w:space="0" w:color="auto"/>
            <w:bottom w:val="none" w:sz="0" w:space="0" w:color="auto"/>
            <w:right w:val="none" w:sz="0" w:space="0" w:color="auto"/>
          </w:divBdr>
        </w:div>
        <w:div w:id="656031576">
          <w:marLeft w:val="0"/>
          <w:marRight w:val="0"/>
          <w:marTop w:val="0"/>
          <w:marBottom w:val="0"/>
          <w:divBdr>
            <w:top w:val="none" w:sz="0" w:space="0" w:color="auto"/>
            <w:left w:val="none" w:sz="0" w:space="0" w:color="auto"/>
            <w:bottom w:val="none" w:sz="0" w:space="0" w:color="auto"/>
            <w:right w:val="none" w:sz="0" w:space="0" w:color="auto"/>
          </w:divBdr>
        </w:div>
        <w:div w:id="656031582">
          <w:marLeft w:val="0"/>
          <w:marRight w:val="0"/>
          <w:marTop w:val="0"/>
          <w:marBottom w:val="0"/>
          <w:divBdr>
            <w:top w:val="none" w:sz="0" w:space="0" w:color="auto"/>
            <w:left w:val="none" w:sz="0" w:space="0" w:color="auto"/>
            <w:bottom w:val="none" w:sz="0" w:space="0" w:color="auto"/>
            <w:right w:val="none" w:sz="0" w:space="0" w:color="auto"/>
          </w:divBdr>
        </w:div>
        <w:div w:id="656031589">
          <w:marLeft w:val="0"/>
          <w:marRight w:val="0"/>
          <w:marTop w:val="0"/>
          <w:marBottom w:val="0"/>
          <w:divBdr>
            <w:top w:val="none" w:sz="0" w:space="0" w:color="auto"/>
            <w:left w:val="none" w:sz="0" w:space="0" w:color="auto"/>
            <w:bottom w:val="none" w:sz="0" w:space="0" w:color="auto"/>
            <w:right w:val="none" w:sz="0" w:space="0" w:color="auto"/>
          </w:divBdr>
        </w:div>
        <w:div w:id="656031606">
          <w:marLeft w:val="0"/>
          <w:marRight w:val="0"/>
          <w:marTop w:val="0"/>
          <w:marBottom w:val="0"/>
          <w:divBdr>
            <w:top w:val="none" w:sz="0" w:space="0" w:color="auto"/>
            <w:left w:val="none" w:sz="0" w:space="0" w:color="auto"/>
            <w:bottom w:val="none" w:sz="0" w:space="0" w:color="auto"/>
            <w:right w:val="none" w:sz="0" w:space="0" w:color="auto"/>
          </w:divBdr>
        </w:div>
        <w:div w:id="656031612">
          <w:marLeft w:val="0"/>
          <w:marRight w:val="0"/>
          <w:marTop w:val="0"/>
          <w:marBottom w:val="0"/>
          <w:divBdr>
            <w:top w:val="none" w:sz="0" w:space="0" w:color="auto"/>
            <w:left w:val="none" w:sz="0" w:space="0" w:color="auto"/>
            <w:bottom w:val="none" w:sz="0" w:space="0" w:color="auto"/>
            <w:right w:val="none" w:sz="0" w:space="0" w:color="auto"/>
          </w:divBdr>
        </w:div>
        <w:div w:id="656031639">
          <w:marLeft w:val="0"/>
          <w:marRight w:val="0"/>
          <w:marTop w:val="0"/>
          <w:marBottom w:val="0"/>
          <w:divBdr>
            <w:top w:val="none" w:sz="0" w:space="0" w:color="auto"/>
            <w:left w:val="none" w:sz="0" w:space="0" w:color="auto"/>
            <w:bottom w:val="none" w:sz="0" w:space="0" w:color="auto"/>
            <w:right w:val="none" w:sz="0" w:space="0" w:color="auto"/>
          </w:divBdr>
        </w:div>
        <w:div w:id="656031641">
          <w:marLeft w:val="0"/>
          <w:marRight w:val="0"/>
          <w:marTop w:val="0"/>
          <w:marBottom w:val="0"/>
          <w:divBdr>
            <w:top w:val="none" w:sz="0" w:space="0" w:color="auto"/>
            <w:left w:val="none" w:sz="0" w:space="0" w:color="auto"/>
            <w:bottom w:val="none" w:sz="0" w:space="0" w:color="auto"/>
            <w:right w:val="none" w:sz="0" w:space="0" w:color="auto"/>
          </w:divBdr>
        </w:div>
        <w:div w:id="656031650">
          <w:marLeft w:val="0"/>
          <w:marRight w:val="0"/>
          <w:marTop w:val="0"/>
          <w:marBottom w:val="0"/>
          <w:divBdr>
            <w:top w:val="none" w:sz="0" w:space="0" w:color="auto"/>
            <w:left w:val="none" w:sz="0" w:space="0" w:color="auto"/>
            <w:bottom w:val="none" w:sz="0" w:space="0" w:color="auto"/>
            <w:right w:val="none" w:sz="0" w:space="0" w:color="auto"/>
          </w:divBdr>
        </w:div>
        <w:div w:id="656031652">
          <w:marLeft w:val="0"/>
          <w:marRight w:val="0"/>
          <w:marTop w:val="0"/>
          <w:marBottom w:val="0"/>
          <w:divBdr>
            <w:top w:val="none" w:sz="0" w:space="0" w:color="auto"/>
            <w:left w:val="none" w:sz="0" w:space="0" w:color="auto"/>
            <w:bottom w:val="none" w:sz="0" w:space="0" w:color="auto"/>
            <w:right w:val="none" w:sz="0" w:space="0" w:color="auto"/>
          </w:divBdr>
        </w:div>
      </w:divsChild>
    </w:div>
    <w:div w:id="656031640">
      <w:marLeft w:val="0"/>
      <w:marRight w:val="0"/>
      <w:marTop w:val="0"/>
      <w:marBottom w:val="0"/>
      <w:divBdr>
        <w:top w:val="none" w:sz="0" w:space="0" w:color="auto"/>
        <w:left w:val="none" w:sz="0" w:space="0" w:color="auto"/>
        <w:bottom w:val="none" w:sz="0" w:space="0" w:color="auto"/>
        <w:right w:val="none" w:sz="0" w:space="0" w:color="auto"/>
      </w:divBdr>
      <w:divsChild>
        <w:div w:id="656031550">
          <w:marLeft w:val="0"/>
          <w:marRight w:val="0"/>
          <w:marTop w:val="0"/>
          <w:marBottom w:val="0"/>
          <w:divBdr>
            <w:top w:val="none" w:sz="0" w:space="0" w:color="auto"/>
            <w:left w:val="none" w:sz="0" w:space="0" w:color="auto"/>
            <w:bottom w:val="none" w:sz="0" w:space="0" w:color="auto"/>
            <w:right w:val="none" w:sz="0" w:space="0" w:color="auto"/>
          </w:divBdr>
        </w:div>
        <w:div w:id="656031560">
          <w:marLeft w:val="0"/>
          <w:marRight w:val="0"/>
          <w:marTop w:val="0"/>
          <w:marBottom w:val="0"/>
          <w:divBdr>
            <w:top w:val="none" w:sz="0" w:space="0" w:color="auto"/>
            <w:left w:val="none" w:sz="0" w:space="0" w:color="auto"/>
            <w:bottom w:val="none" w:sz="0" w:space="0" w:color="auto"/>
            <w:right w:val="none" w:sz="0" w:space="0" w:color="auto"/>
          </w:divBdr>
        </w:div>
        <w:div w:id="656031593">
          <w:marLeft w:val="0"/>
          <w:marRight w:val="0"/>
          <w:marTop w:val="0"/>
          <w:marBottom w:val="0"/>
          <w:divBdr>
            <w:top w:val="none" w:sz="0" w:space="0" w:color="auto"/>
            <w:left w:val="none" w:sz="0" w:space="0" w:color="auto"/>
            <w:bottom w:val="none" w:sz="0" w:space="0" w:color="auto"/>
            <w:right w:val="none" w:sz="0" w:space="0" w:color="auto"/>
          </w:divBdr>
        </w:div>
        <w:div w:id="656031600">
          <w:marLeft w:val="0"/>
          <w:marRight w:val="0"/>
          <w:marTop w:val="0"/>
          <w:marBottom w:val="0"/>
          <w:divBdr>
            <w:top w:val="none" w:sz="0" w:space="0" w:color="auto"/>
            <w:left w:val="none" w:sz="0" w:space="0" w:color="auto"/>
            <w:bottom w:val="none" w:sz="0" w:space="0" w:color="auto"/>
            <w:right w:val="none" w:sz="0" w:space="0" w:color="auto"/>
          </w:divBdr>
        </w:div>
        <w:div w:id="656031631">
          <w:marLeft w:val="0"/>
          <w:marRight w:val="0"/>
          <w:marTop w:val="0"/>
          <w:marBottom w:val="0"/>
          <w:divBdr>
            <w:top w:val="none" w:sz="0" w:space="0" w:color="auto"/>
            <w:left w:val="none" w:sz="0" w:space="0" w:color="auto"/>
            <w:bottom w:val="none" w:sz="0" w:space="0" w:color="auto"/>
            <w:right w:val="none" w:sz="0" w:space="0" w:color="auto"/>
          </w:divBdr>
        </w:div>
        <w:div w:id="656031643">
          <w:marLeft w:val="0"/>
          <w:marRight w:val="0"/>
          <w:marTop w:val="0"/>
          <w:marBottom w:val="0"/>
          <w:divBdr>
            <w:top w:val="none" w:sz="0" w:space="0" w:color="auto"/>
            <w:left w:val="none" w:sz="0" w:space="0" w:color="auto"/>
            <w:bottom w:val="none" w:sz="0" w:space="0" w:color="auto"/>
            <w:right w:val="none" w:sz="0" w:space="0" w:color="auto"/>
          </w:divBdr>
        </w:div>
        <w:div w:id="656031646">
          <w:marLeft w:val="0"/>
          <w:marRight w:val="0"/>
          <w:marTop w:val="0"/>
          <w:marBottom w:val="0"/>
          <w:divBdr>
            <w:top w:val="none" w:sz="0" w:space="0" w:color="auto"/>
            <w:left w:val="none" w:sz="0" w:space="0" w:color="auto"/>
            <w:bottom w:val="none" w:sz="0" w:space="0" w:color="auto"/>
            <w:right w:val="none" w:sz="0" w:space="0" w:color="auto"/>
          </w:divBdr>
        </w:div>
      </w:divsChild>
    </w:div>
    <w:div w:id="656031653">
      <w:marLeft w:val="0"/>
      <w:marRight w:val="0"/>
      <w:marTop w:val="0"/>
      <w:marBottom w:val="0"/>
      <w:divBdr>
        <w:top w:val="none" w:sz="0" w:space="0" w:color="auto"/>
        <w:left w:val="none" w:sz="0" w:space="0" w:color="auto"/>
        <w:bottom w:val="none" w:sz="0" w:space="0" w:color="auto"/>
        <w:right w:val="none" w:sz="0" w:space="0" w:color="auto"/>
      </w:divBdr>
      <w:divsChild>
        <w:div w:id="656031619">
          <w:marLeft w:val="0"/>
          <w:marRight w:val="0"/>
          <w:marTop w:val="0"/>
          <w:marBottom w:val="0"/>
          <w:divBdr>
            <w:top w:val="none" w:sz="0" w:space="0" w:color="auto"/>
            <w:left w:val="none" w:sz="0" w:space="0" w:color="auto"/>
            <w:bottom w:val="none" w:sz="0" w:space="0" w:color="auto"/>
            <w:right w:val="none" w:sz="0" w:space="0" w:color="auto"/>
          </w:divBdr>
        </w:div>
        <w:div w:id="656031648">
          <w:marLeft w:val="0"/>
          <w:marRight w:val="0"/>
          <w:marTop w:val="0"/>
          <w:marBottom w:val="0"/>
          <w:divBdr>
            <w:top w:val="none" w:sz="0" w:space="0" w:color="auto"/>
            <w:left w:val="none" w:sz="0" w:space="0" w:color="auto"/>
            <w:bottom w:val="none" w:sz="0" w:space="0" w:color="auto"/>
            <w:right w:val="none" w:sz="0" w:space="0" w:color="auto"/>
          </w:divBdr>
        </w:div>
      </w:divsChild>
    </w:div>
    <w:div w:id="6560316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onduri-ue.ro/orientari-beneficiar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ec.europa.eu/budget/contracts_grants/info_contracts/inforeuro/index_en.cfm" TargetMode="Externa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26</Pages>
  <Words>10514</Words>
  <Characters>59932</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user</cp:lastModifiedBy>
  <cp:revision>88</cp:revision>
  <cp:lastPrinted>2020-09-01T08:23:00Z</cp:lastPrinted>
  <dcterms:created xsi:type="dcterms:W3CDTF">2019-10-15T12:46:00Z</dcterms:created>
  <dcterms:modified xsi:type="dcterms:W3CDTF">2020-09-07T11:28:00Z</dcterms:modified>
</cp:coreProperties>
</file>